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76DD9" w14:textId="77777777" w:rsidR="009C16D7" w:rsidRPr="007E587A" w:rsidRDefault="009C16D7" w:rsidP="009C16D7">
      <w:pPr>
        <w:pStyle w:val="Standard"/>
        <w:tabs>
          <w:tab w:val="right" w:pos="1984"/>
          <w:tab w:val="left" w:pos="2268"/>
        </w:tabs>
        <w:spacing w:line="360" w:lineRule="auto"/>
        <w:jc w:val="both"/>
        <w:rPr>
          <w:rFonts w:ascii="Noto Sans" w:hAnsi="Noto Sans"/>
          <w:sz w:val="16"/>
          <w:szCs w:val="16"/>
        </w:rPr>
      </w:pPr>
    </w:p>
    <w:p w14:paraId="17276DDA" w14:textId="77777777" w:rsidR="009C16D7" w:rsidRPr="007E587A" w:rsidRDefault="009C16D7" w:rsidP="009C16D7">
      <w:pPr>
        <w:pStyle w:val="Standard"/>
        <w:tabs>
          <w:tab w:val="right" w:pos="1984"/>
          <w:tab w:val="left" w:pos="2268"/>
        </w:tabs>
        <w:spacing w:line="360" w:lineRule="auto"/>
        <w:jc w:val="both"/>
        <w:rPr>
          <w:rFonts w:ascii="Noto Sans" w:hAnsi="Noto Sans"/>
          <w:sz w:val="16"/>
          <w:szCs w:val="16"/>
        </w:rPr>
      </w:pPr>
    </w:p>
    <w:p w14:paraId="17276DDB" w14:textId="77777777" w:rsidR="009C16D7" w:rsidRPr="007E587A" w:rsidRDefault="009C16D7" w:rsidP="009C16D7">
      <w:pPr>
        <w:pStyle w:val="Standard"/>
        <w:tabs>
          <w:tab w:val="right" w:pos="1984"/>
          <w:tab w:val="left" w:pos="2268"/>
        </w:tabs>
        <w:spacing w:line="360" w:lineRule="auto"/>
        <w:jc w:val="both"/>
        <w:rPr>
          <w:rFonts w:ascii="Noto Sans" w:hAnsi="Noto Sans"/>
          <w:sz w:val="16"/>
          <w:szCs w:val="16"/>
        </w:rPr>
      </w:pPr>
    </w:p>
    <w:p w14:paraId="17276DDC" w14:textId="77777777" w:rsidR="009C16D7" w:rsidRPr="007E587A" w:rsidRDefault="009C16D7" w:rsidP="009C16D7">
      <w:pPr>
        <w:pStyle w:val="Standard"/>
        <w:tabs>
          <w:tab w:val="right" w:pos="1984"/>
          <w:tab w:val="left" w:pos="2268"/>
        </w:tabs>
        <w:spacing w:before="460" w:line="360" w:lineRule="auto"/>
        <w:jc w:val="both"/>
        <w:rPr>
          <w:rFonts w:ascii="Noto Sans" w:hAnsi="Noto Sans"/>
          <w:b/>
          <w:bCs/>
          <w:sz w:val="32"/>
          <w:szCs w:val="32"/>
        </w:rPr>
      </w:pPr>
      <w:r w:rsidRPr="007E587A">
        <w:rPr>
          <w:rFonts w:ascii="Noto Sans" w:hAnsi="Noto Sans"/>
          <w:sz w:val="16"/>
          <w:szCs w:val="16"/>
        </w:rPr>
        <w:tab/>
        <w:t>Část dokumentace:</w:t>
      </w:r>
      <w:r w:rsidRPr="007E587A">
        <w:rPr>
          <w:rFonts w:ascii="Noto Sans" w:hAnsi="Noto Sans"/>
          <w:sz w:val="32"/>
          <w:szCs w:val="32"/>
        </w:rPr>
        <w:tab/>
      </w:r>
      <w:r w:rsidRPr="007E587A">
        <w:rPr>
          <w:rFonts w:ascii="Noto Sans" w:hAnsi="Noto Sans"/>
          <w:b/>
          <w:sz w:val="32"/>
          <w:szCs w:val="32"/>
        </w:rPr>
        <w:t xml:space="preserve">D.1.4. </w:t>
      </w:r>
      <w:r w:rsidRPr="007E587A">
        <w:rPr>
          <w:rFonts w:ascii="Noto Sans" w:hAnsi="Noto Sans"/>
          <w:b/>
          <w:bCs/>
          <w:sz w:val="32"/>
          <w:szCs w:val="32"/>
        </w:rPr>
        <w:t>Technika prostředí staveb</w:t>
      </w:r>
    </w:p>
    <w:p w14:paraId="17276DDD" w14:textId="62139357" w:rsidR="009C16D7" w:rsidRPr="007E587A" w:rsidRDefault="00F0126F" w:rsidP="009C16D7">
      <w:pPr>
        <w:pStyle w:val="Standard"/>
        <w:tabs>
          <w:tab w:val="right" w:pos="1984"/>
          <w:tab w:val="left" w:pos="2268"/>
        </w:tabs>
        <w:spacing w:after="240"/>
        <w:jc w:val="both"/>
        <w:rPr>
          <w:rFonts w:ascii="Noto Sans" w:hAnsi="Noto Sans"/>
          <w:b/>
          <w:bCs/>
          <w:sz w:val="32"/>
          <w:szCs w:val="32"/>
        </w:rPr>
      </w:pPr>
      <w:r>
        <w:rPr>
          <w:rFonts w:ascii="Noto Sans" w:hAnsi="Noto Sans"/>
          <w:b/>
          <w:bCs/>
          <w:sz w:val="32"/>
          <w:szCs w:val="32"/>
        </w:rPr>
        <w:tab/>
      </w:r>
      <w:r>
        <w:rPr>
          <w:rFonts w:ascii="Noto Sans" w:hAnsi="Noto Sans"/>
          <w:b/>
          <w:bCs/>
          <w:sz w:val="32"/>
          <w:szCs w:val="32"/>
        </w:rPr>
        <w:tab/>
      </w:r>
      <w:r w:rsidRPr="00F0126F">
        <w:rPr>
          <w:rFonts w:ascii="Noto Sans" w:hAnsi="Noto Sans"/>
          <w:b/>
          <w:bCs/>
          <w:sz w:val="28"/>
          <w:szCs w:val="32"/>
        </w:rPr>
        <w:t>D.1.4.</w:t>
      </w:r>
      <w:r w:rsidR="00390CCA">
        <w:rPr>
          <w:rFonts w:ascii="Noto Sans" w:hAnsi="Noto Sans"/>
          <w:b/>
          <w:bCs/>
          <w:sz w:val="28"/>
          <w:szCs w:val="32"/>
        </w:rPr>
        <w:t>6</w:t>
      </w:r>
      <w:r w:rsidR="009C16D7" w:rsidRPr="00F0126F">
        <w:rPr>
          <w:rFonts w:ascii="Noto Sans" w:hAnsi="Noto Sans"/>
          <w:b/>
          <w:bCs/>
          <w:sz w:val="28"/>
          <w:szCs w:val="32"/>
        </w:rPr>
        <w:t xml:space="preserve"> </w:t>
      </w:r>
      <w:r w:rsidR="00390CCA">
        <w:rPr>
          <w:rFonts w:ascii="Noto Sans" w:hAnsi="Noto Sans"/>
          <w:b/>
          <w:bCs/>
          <w:sz w:val="28"/>
          <w:szCs w:val="32"/>
        </w:rPr>
        <w:t>Slaboproudé rozvody</w:t>
      </w:r>
    </w:p>
    <w:p w14:paraId="17276DDE" w14:textId="77777777" w:rsidR="009C16D7" w:rsidRPr="007E587A" w:rsidRDefault="009C16D7" w:rsidP="009C16D7">
      <w:pPr>
        <w:pStyle w:val="Standard"/>
        <w:tabs>
          <w:tab w:val="right" w:pos="1984"/>
          <w:tab w:val="left" w:pos="2268"/>
        </w:tabs>
        <w:spacing w:line="360" w:lineRule="auto"/>
        <w:jc w:val="both"/>
        <w:rPr>
          <w:rFonts w:ascii="Noto Sans" w:hAnsi="Noto Sans"/>
        </w:rPr>
      </w:pPr>
      <w:r w:rsidRPr="007E587A">
        <w:rPr>
          <w:rFonts w:ascii="Noto Sans" w:hAnsi="Noto Sans"/>
          <w:b/>
          <w:bCs/>
          <w:sz w:val="32"/>
          <w:szCs w:val="32"/>
        </w:rPr>
        <w:tab/>
      </w:r>
      <w:r w:rsidRPr="007E587A">
        <w:rPr>
          <w:rFonts w:ascii="Noto Sans" w:hAnsi="Noto Sans"/>
          <w:bCs/>
          <w:sz w:val="32"/>
          <w:szCs w:val="32"/>
        </w:rPr>
        <w:tab/>
      </w:r>
      <w:r w:rsidR="00650253" w:rsidRPr="007E587A">
        <w:rPr>
          <w:rFonts w:ascii="Noto Sans" w:hAnsi="Noto Sans"/>
          <w:bCs/>
          <w:szCs w:val="32"/>
        </w:rPr>
        <w:t>a)</w:t>
      </w:r>
      <w:r w:rsidR="00650253" w:rsidRPr="007E587A">
        <w:rPr>
          <w:rFonts w:ascii="Noto Sans" w:hAnsi="Noto Sans"/>
          <w:bCs/>
          <w:sz w:val="32"/>
          <w:szCs w:val="32"/>
        </w:rPr>
        <w:t xml:space="preserve"> </w:t>
      </w:r>
      <w:r w:rsidRPr="007E587A">
        <w:rPr>
          <w:rFonts w:ascii="Noto Sans" w:hAnsi="Noto Sans"/>
          <w:bCs/>
          <w:szCs w:val="32"/>
        </w:rPr>
        <w:t>TECHNICKÁ ZPRÁVA</w:t>
      </w:r>
    </w:p>
    <w:p w14:paraId="17276DDF" w14:textId="35C4D9F7" w:rsidR="007E587A" w:rsidRPr="007E587A" w:rsidRDefault="009C16D7" w:rsidP="007E587A">
      <w:pPr>
        <w:pStyle w:val="Standard"/>
        <w:tabs>
          <w:tab w:val="right" w:pos="1984"/>
          <w:tab w:val="left" w:pos="2268"/>
        </w:tabs>
        <w:spacing w:before="567" w:line="360" w:lineRule="auto"/>
        <w:jc w:val="both"/>
        <w:rPr>
          <w:rFonts w:ascii="Noto Sans" w:hAnsi="Noto Sans"/>
          <w:b/>
          <w:bCs/>
          <w:sz w:val="22"/>
          <w:szCs w:val="22"/>
        </w:rPr>
      </w:pPr>
      <w:r w:rsidRPr="007E587A">
        <w:rPr>
          <w:rFonts w:ascii="Noto Sans" w:hAnsi="Noto Sans"/>
          <w:b/>
          <w:bCs/>
          <w:sz w:val="16"/>
          <w:szCs w:val="16"/>
        </w:rPr>
        <w:tab/>
      </w:r>
      <w:r w:rsidRPr="007E587A">
        <w:rPr>
          <w:rFonts w:ascii="Noto Sans" w:hAnsi="Noto Sans"/>
          <w:sz w:val="16"/>
          <w:szCs w:val="16"/>
        </w:rPr>
        <w:t>Název stavby:</w:t>
      </w:r>
      <w:r w:rsidRPr="007E587A">
        <w:rPr>
          <w:rFonts w:ascii="Noto Sans" w:hAnsi="Noto Sans"/>
          <w:b/>
          <w:bCs/>
          <w:sz w:val="20"/>
          <w:szCs w:val="20"/>
        </w:rPr>
        <w:tab/>
      </w:r>
      <w:r w:rsidR="00390CCA">
        <w:rPr>
          <w:rFonts w:ascii="Noto Sans" w:hAnsi="Noto Sans"/>
          <w:b/>
          <w:bCs/>
          <w:sz w:val="22"/>
          <w:szCs w:val="22"/>
        </w:rPr>
        <w:t>Stavební úpravy budovy L pro zřízení CDZ</w:t>
      </w:r>
    </w:p>
    <w:p w14:paraId="010631FA" w14:textId="77777777" w:rsidR="00390CCA" w:rsidRDefault="009C16D7" w:rsidP="00390CCA">
      <w:pPr>
        <w:pStyle w:val="Standard"/>
        <w:tabs>
          <w:tab w:val="right" w:pos="1984"/>
          <w:tab w:val="left" w:pos="2268"/>
        </w:tabs>
        <w:spacing w:before="567" w:line="360" w:lineRule="auto"/>
        <w:jc w:val="both"/>
      </w:pPr>
      <w:r w:rsidRPr="007E587A">
        <w:rPr>
          <w:rFonts w:ascii="Noto Sans" w:hAnsi="Noto Sans"/>
          <w:sz w:val="16"/>
          <w:szCs w:val="16"/>
        </w:rPr>
        <w:tab/>
      </w:r>
      <w:r w:rsidR="00390CCA">
        <w:rPr>
          <w:rFonts w:ascii="Noto Sans" w:hAnsi="Noto Sans"/>
          <w:sz w:val="16"/>
          <w:szCs w:val="16"/>
        </w:rPr>
        <w:t>Místo:</w:t>
      </w:r>
      <w:r w:rsidR="00390CCA">
        <w:rPr>
          <w:rFonts w:ascii="Noto Sans" w:hAnsi="Noto Sans"/>
          <w:sz w:val="20"/>
          <w:szCs w:val="20"/>
        </w:rPr>
        <w:tab/>
        <w:t xml:space="preserve">k. </w:t>
      </w:r>
      <w:proofErr w:type="spellStart"/>
      <w:r w:rsidR="00390CCA">
        <w:rPr>
          <w:rFonts w:ascii="Noto Sans" w:hAnsi="Noto Sans"/>
          <w:sz w:val="20"/>
          <w:szCs w:val="20"/>
        </w:rPr>
        <w:t>ú.</w:t>
      </w:r>
      <w:proofErr w:type="spellEnd"/>
      <w:r w:rsidR="00390CCA">
        <w:rPr>
          <w:rFonts w:ascii="Noto Sans" w:hAnsi="Noto Sans"/>
          <w:sz w:val="20"/>
          <w:szCs w:val="20"/>
        </w:rPr>
        <w:t xml:space="preserve"> Frýdek 634956, Frýdek-Místek, ulice El. Krásnohorské 249</w:t>
      </w:r>
    </w:p>
    <w:p w14:paraId="65B7E277" w14:textId="77777777" w:rsidR="00390CCA" w:rsidRDefault="00390CCA" w:rsidP="00390CCA">
      <w:pPr>
        <w:pStyle w:val="Standard"/>
        <w:tabs>
          <w:tab w:val="right" w:pos="1984"/>
          <w:tab w:val="left" w:pos="2268"/>
        </w:tabs>
        <w:spacing w:line="360" w:lineRule="auto"/>
        <w:jc w:val="both"/>
        <w:rPr>
          <w:rFonts w:ascii="Noto Sans" w:hAnsi="Noto Sans"/>
          <w:sz w:val="20"/>
          <w:szCs w:val="20"/>
        </w:rPr>
      </w:pPr>
      <w:r>
        <w:rPr>
          <w:rFonts w:ascii="Noto Sans" w:hAnsi="Noto Sans"/>
          <w:sz w:val="16"/>
          <w:szCs w:val="16"/>
        </w:rPr>
        <w:tab/>
        <w:t>Investor:</w:t>
      </w:r>
      <w:r>
        <w:rPr>
          <w:rFonts w:ascii="Noto Sans" w:hAnsi="Noto Sans"/>
          <w:sz w:val="20"/>
          <w:szCs w:val="20"/>
        </w:rPr>
        <w:tab/>
        <w:t>Nemocnice ve Frýdku-Místku, p. o.</w:t>
      </w:r>
    </w:p>
    <w:p w14:paraId="5A77D43C" w14:textId="77777777" w:rsidR="00390CCA" w:rsidRDefault="00390CCA" w:rsidP="00390CCA">
      <w:pPr>
        <w:pStyle w:val="Standard"/>
        <w:tabs>
          <w:tab w:val="right" w:pos="1984"/>
          <w:tab w:val="left" w:pos="2268"/>
        </w:tabs>
        <w:spacing w:line="360" w:lineRule="auto"/>
        <w:jc w:val="both"/>
        <w:rPr>
          <w:rFonts w:ascii="Noto Sans" w:hAnsi="Noto Sans"/>
          <w:sz w:val="20"/>
          <w:szCs w:val="20"/>
        </w:rPr>
      </w:pPr>
      <w:r>
        <w:rPr>
          <w:rFonts w:ascii="Noto Sans" w:hAnsi="Noto Sans"/>
          <w:sz w:val="20"/>
          <w:szCs w:val="20"/>
        </w:rPr>
        <w:tab/>
      </w:r>
      <w:r>
        <w:rPr>
          <w:rFonts w:ascii="Noto Sans" w:hAnsi="Noto Sans"/>
          <w:sz w:val="20"/>
          <w:szCs w:val="20"/>
        </w:rPr>
        <w:tab/>
        <w:t>IČO: 00534188, El. Krásnohorské 321, Frýdek 738 01 Frýdek-Místek</w:t>
      </w:r>
    </w:p>
    <w:p w14:paraId="4215E168" w14:textId="77777777" w:rsidR="00390CCA" w:rsidRDefault="00390CCA" w:rsidP="00390CCA">
      <w:pPr>
        <w:pStyle w:val="Standard"/>
        <w:tabs>
          <w:tab w:val="right" w:pos="1984"/>
          <w:tab w:val="left" w:pos="2268"/>
        </w:tabs>
        <w:spacing w:line="360" w:lineRule="auto"/>
        <w:jc w:val="both"/>
      </w:pPr>
      <w:r>
        <w:rPr>
          <w:rFonts w:ascii="Noto Sans" w:hAnsi="Noto Sans"/>
          <w:sz w:val="16"/>
          <w:szCs w:val="16"/>
        </w:rPr>
        <w:tab/>
        <w:t>Stupeň dokumentace:</w:t>
      </w:r>
      <w:r>
        <w:rPr>
          <w:rFonts w:ascii="Noto Sans" w:hAnsi="Noto Sans"/>
          <w:sz w:val="20"/>
          <w:szCs w:val="20"/>
        </w:rPr>
        <w:tab/>
        <w:t>stavební povolení</w:t>
      </w:r>
    </w:p>
    <w:p w14:paraId="5C7523ED" w14:textId="77777777" w:rsidR="00390CCA" w:rsidRDefault="00390CCA" w:rsidP="00390CCA">
      <w:pPr>
        <w:pStyle w:val="Standard"/>
        <w:tabs>
          <w:tab w:val="right" w:pos="1984"/>
          <w:tab w:val="left" w:pos="2268"/>
        </w:tabs>
        <w:spacing w:line="360" w:lineRule="auto"/>
        <w:jc w:val="both"/>
        <w:rPr>
          <w:rFonts w:ascii="Noto Sans" w:hAnsi="Noto Sans"/>
          <w:sz w:val="20"/>
          <w:szCs w:val="20"/>
        </w:rPr>
      </w:pPr>
      <w:r>
        <w:rPr>
          <w:rFonts w:ascii="Noto Sans" w:hAnsi="Noto Sans"/>
          <w:sz w:val="16"/>
          <w:szCs w:val="16"/>
        </w:rPr>
        <w:tab/>
        <w:t>Číslo zakázky:</w:t>
      </w:r>
      <w:r>
        <w:rPr>
          <w:rFonts w:ascii="Noto Sans" w:hAnsi="Noto Sans"/>
          <w:sz w:val="20"/>
          <w:szCs w:val="20"/>
        </w:rPr>
        <w:tab/>
        <w:t>22-1905</w:t>
      </w:r>
    </w:p>
    <w:p w14:paraId="6BCBFB2F" w14:textId="6756B721" w:rsidR="00390CCA" w:rsidRDefault="00390CCA" w:rsidP="00390CCA">
      <w:pPr>
        <w:pStyle w:val="Standard"/>
        <w:tabs>
          <w:tab w:val="right" w:pos="1984"/>
          <w:tab w:val="left" w:pos="2268"/>
        </w:tabs>
        <w:spacing w:line="360" w:lineRule="auto"/>
        <w:jc w:val="both"/>
      </w:pPr>
      <w:r>
        <w:rPr>
          <w:rFonts w:ascii="Noto Sans" w:hAnsi="Noto Sans"/>
          <w:sz w:val="16"/>
          <w:szCs w:val="16"/>
        </w:rPr>
        <w:tab/>
        <w:t>Datum:</w:t>
      </w:r>
      <w:r>
        <w:rPr>
          <w:rFonts w:ascii="Noto Sans" w:hAnsi="Noto Sans"/>
          <w:sz w:val="20"/>
          <w:szCs w:val="20"/>
        </w:rPr>
        <w:tab/>
        <w:t>srpen 2019</w:t>
      </w:r>
    </w:p>
    <w:p w14:paraId="17276DE6" w14:textId="21F2F2CC" w:rsidR="007E587A" w:rsidRPr="007E587A" w:rsidRDefault="007E587A" w:rsidP="00390CCA">
      <w:pPr>
        <w:pStyle w:val="Standard"/>
        <w:tabs>
          <w:tab w:val="right" w:pos="1984"/>
          <w:tab w:val="left" w:pos="2268"/>
        </w:tabs>
        <w:spacing w:before="567" w:line="360" w:lineRule="auto"/>
        <w:jc w:val="both"/>
        <w:rPr>
          <w:rFonts w:ascii="Noto Sans" w:hAnsi="Noto Sans"/>
        </w:rPr>
      </w:pPr>
      <w:r w:rsidRPr="007E587A">
        <w:rPr>
          <w:rFonts w:ascii="Noto Sans" w:hAnsi="Noto Sans"/>
        </w:rPr>
        <w:tab/>
      </w:r>
    </w:p>
    <w:p w14:paraId="17276DE7" w14:textId="1DE09F83" w:rsidR="009C16D7" w:rsidRPr="007E587A" w:rsidRDefault="009C16D7" w:rsidP="007E587A">
      <w:pPr>
        <w:pStyle w:val="Standard"/>
        <w:tabs>
          <w:tab w:val="right" w:pos="1984"/>
          <w:tab w:val="left" w:pos="2268"/>
        </w:tabs>
        <w:spacing w:before="567" w:line="360" w:lineRule="auto"/>
        <w:jc w:val="both"/>
        <w:rPr>
          <w:rFonts w:ascii="Noto Sans" w:hAnsi="Noto Sans"/>
          <w:sz w:val="16"/>
          <w:szCs w:val="16"/>
        </w:rPr>
      </w:pPr>
      <w:r w:rsidRPr="007E587A">
        <w:rPr>
          <w:rFonts w:ascii="Noto Sans" w:hAnsi="Noto Sans"/>
          <w:sz w:val="16"/>
          <w:szCs w:val="16"/>
        </w:rPr>
        <w:tab/>
      </w:r>
    </w:p>
    <w:p w14:paraId="17276DE8" w14:textId="77777777" w:rsidR="009C16D7" w:rsidRPr="007E587A" w:rsidRDefault="009C16D7" w:rsidP="009C16D7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/>
          <w:sz w:val="16"/>
          <w:szCs w:val="16"/>
        </w:rPr>
      </w:pPr>
    </w:p>
    <w:p w14:paraId="17276DE9" w14:textId="3C47340D" w:rsidR="009C16D7" w:rsidRPr="007E587A" w:rsidRDefault="009C16D7" w:rsidP="009C16D7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/>
          <w:sz w:val="16"/>
          <w:szCs w:val="16"/>
        </w:rPr>
      </w:pPr>
    </w:p>
    <w:p w14:paraId="17276DEA" w14:textId="77777777" w:rsidR="009C16D7" w:rsidRPr="007E587A" w:rsidRDefault="009C16D7" w:rsidP="009C16D7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/>
          <w:sz w:val="16"/>
          <w:szCs w:val="16"/>
        </w:rPr>
      </w:pPr>
    </w:p>
    <w:p w14:paraId="17276DEB" w14:textId="4389BC48" w:rsidR="009C16D7" w:rsidRPr="007E587A" w:rsidRDefault="009C16D7" w:rsidP="009C16D7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/>
          <w:sz w:val="16"/>
          <w:szCs w:val="16"/>
        </w:rPr>
      </w:pPr>
    </w:p>
    <w:p w14:paraId="17276DEC" w14:textId="77777777" w:rsidR="007E587A" w:rsidRPr="007E587A" w:rsidRDefault="007E587A" w:rsidP="007E587A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/>
          <w:sz w:val="16"/>
          <w:szCs w:val="16"/>
        </w:rPr>
      </w:pPr>
    </w:p>
    <w:p w14:paraId="17276DED" w14:textId="5A6F22ED" w:rsidR="007E587A" w:rsidRPr="007E587A" w:rsidRDefault="007E587A" w:rsidP="007E587A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/>
          <w:sz w:val="16"/>
          <w:szCs w:val="16"/>
        </w:rPr>
      </w:pPr>
      <w:r w:rsidRPr="007E587A">
        <w:rPr>
          <w:rFonts w:ascii="Noto Sans" w:hAnsi="Noto Sans"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17276E8F" wp14:editId="1667B2CB">
            <wp:simplePos x="0" y="0"/>
            <wp:positionH relativeFrom="page">
              <wp:posOffset>2360930</wp:posOffset>
            </wp:positionH>
            <wp:positionV relativeFrom="paragraph">
              <wp:posOffset>10160</wp:posOffset>
            </wp:positionV>
            <wp:extent cx="3060065" cy="532765"/>
            <wp:effectExtent l="0" t="0" r="6985" b="63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ky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6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276DEE" w14:textId="44FE51BA" w:rsidR="007E587A" w:rsidRPr="007E587A" w:rsidRDefault="007E587A" w:rsidP="007E587A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 w:cs="Noto Sans"/>
          <w:b/>
          <w:bCs/>
          <w:sz w:val="20"/>
          <w:szCs w:val="20"/>
        </w:rPr>
      </w:pPr>
      <w:r w:rsidRPr="007E587A">
        <w:rPr>
          <w:rFonts w:ascii="Noto Sans" w:hAnsi="Noto Sans"/>
          <w:sz w:val="20"/>
          <w:szCs w:val="20"/>
        </w:rPr>
        <w:t xml:space="preserve">               </w:t>
      </w:r>
      <w:r w:rsidRPr="00390CCA">
        <w:rPr>
          <w:rFonts w:ascii="Noto Sans" w:hAnsi="Noto Sans"/>
          <w:sz w:val="16"/>
          <w:szCs w:val="20"/>
        </w:rPr>
        <w:t>Zpracovatel:</w:t>
      </w:r>
      <w:r w:rsidRPr="00390CCA">
        <w:rPr>
          <w:rFonts w:ascii="Noto Sans" w:hAnsi="Noto Sans"/>
          <w:sz w:val="16"/>
          <w:szCs w:val="20"/>
        </w:rPr>
        <w:tab/>
      </w:r>
    </w:p>
    <w:p w14:paraId="17276DEF" w14:textId="0272B112" w:rsidR="007E587A" w:rsidRPr="007E587A" w:rsidRDefault="007E587A" w:rsidP="007E587A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17276DF0" w14:textId="3226E254" w:rsidR="007E587A" w:rsidRPr="007E587A" w:rsidRDefault="007E587A" w:rsidP="007E587A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17276DF1" w14:textId="25D568B7" w:rsidR="007E587A" w:rsidRPr="007E587A" w:rsidRDefault="007E587A" w:rsidP="007E587A">
      <w:pPr>
        <w:pStyle w:val="Standard"/>
        <w:tabs>
          <w:tab w:val="left" w:pos="2268"/>
        </w:tabs>
        <w:jc w:val="both"/>
        <w:rPr>
          <w:rFonts w:ascii="Noto Sans" w:hAnsi="Noto Sans"/>
          <w:sz w:val="20"/>
          <w:szCs w:val="20"/>
        </w:rPr>
      </w:pPr>
      <w:r w:rsidRPr="007E587A">
        <w:rPr>
          <w:rFonts w:ascii="Noto Sans" w:hAnsi="Noto Sans"/>
          <w:sz w:val="20"/>
          <w:szCs w:val="20"/>
        </w:rPr>
        <w:tab/>
        <w:t>IČ:29201691, DIČ: CZ 29201691</w:t>
      </w:r>
    </w:p>
    <w:p w14:paraId="17276DF2" w14:textId="77777777" w:rsidR="007E587A" w:rsidRPr="007E587A" w:rsidRDefault="007E587A" w:rsidP="007E587A">
      <w:pPr>
        <w:pStyle w:val="Standard"/>
        <w:tabs>
          <w:tab w:val="left" w:pos="2268"/>
        </w:tabs>
        <w:jc w:val="both"/>
        <w:rPr>
          <w:rFonts w:ascii="Noto Sans" w:hAnsi="Noto Sans"/>
          <w:sz w:val="20"/>
          <w:szCs w:val="20"/>
        </w:rPr>
      </w:pPr>
      <w:r w:rsidRPr="007E587A">
        <w:rPr>
          <w:rFonts w:ascii="Noto Sans" w:hAnsi="Noto Sans"/>
          <w:sz w:val="20"/>
          <w:szCs w:val="20"/>
        </w:rPr>
        <w:tab/>
        <w:t>Cejl 504/38, Zábrdovice, 602 00 Brno</w:t>
      </w:r>
    </w:p>
    <w:p w14:paraId="17276DF3" w14:textId="367611C4" w:rsidR="007E587A" w:rsidRPr="007E587A" w:rsidRDefault="007E587A" w:rsidP="007E587A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 w:cs="Noto Sans"/>
          <w:sz w:val="20"/>
          <w:szCs w:val="20"/>
        </w:rPr>
      </w:pPr>
      <w:r w:rsidRPr="007E587A">
        <w:rPr>
          <w:rFonts w:ascii="Noto Sans" w:hAnsi="Noto Sans" w:cs="Noto Sans"/>
          <w:sz w:val="20"/>
          <w:szCs w:val="20"/>
        </w:rPr>
        <w:tab/>
      </w:r>
      <w:r w:rsidRPr="007E587A">
        <w:rPr>
          <w:rFonts w:ascii="Noto Sans" w:hAnsi="Noto Sans" w:cs="Noto Sans"/>
          <w:sz w:val="20"/>
          <w:szCs w:val="20"/>
        </w:rPr>
        <w:tab/>
      </w:r>
      <w:r w:rsidR="00390CCA">
        <w:rPr>
          <w:rFonts w:ascii="Noto Sans" w:hAnsi="Noto Sans" w:cs="Noto Sans"/>
          <w:sz w:val="20"/>
          <w:szCs w:val="20"/>
        </w:rPr>
        <w:t>green.projektopoint.cz</w:t>
      </w:r>
    </w:p>
    <w:p w14:paraId="17276DF4" w14:textId="43AC2617" w:rsidR="007E587A" w:rsidRPr="007E587A" w:rsidRDefault="007E587A" w:rsidP="007E587A">
      <w:pPr>
        <w:pStyle w:val="Standard"/>
        <w:tabs>
          <w:tab w:val="right" w:pos="1984"/>
          <w:tab w:val="left" w:pos="2268"/>
        </w:tabs>
        <w:jc w:val="both"/>
        <w:rPr>
          <w:rFonts w:ascii="Noto Sans" w:hAnsi="Noto Sans"/>
          <w:sz w:val="20"/>
          <w:szCs w:val="20"/>
        </w:rPr>
      </w:pPr>
      <w:r w:rsidRPr="007E587A">
        <w:rPr>
          <w:rFonts w:ascii="Noto Sans" w:hAnsi="Noto Sans" w:cs="Noto Sans"/>
          <w:sz w:val="20"/>
          <w:szCs w:val="20"/>
        </w:rPr>
        <w:tab/>
      </w:r>
      <w:r w:rsidRPr="007E587A">
        <w:rPr>
          <w:rFonts w:ascii="Noto Sans" w:hAnsi="Noto Sans" w:cs="Noto Sans"/>
          <w:sz w:val="20"/>
          <w:szCs w:val="20"/>
        </w:rPr>
        <w:tab/>
      </w:r>
      <w:r w:rsidR="00390CCA">
        <w:rPr>
          <w:rFonts w:ascii="Noto Sans" w:hAnsi="Noto Sans" w:cs="Noto Sans"/>
          <w:sz w:val="20"/>
          <w:szCs w:val="20"/>
        </w:rPr>
        <w:t>info@projektpoint.cz</w:t>
      </w:r>
    </w:p>
    <w:p w14:paraId="17276DF6" w14:textId="1FCB445E" w:rsidR="007E587A" w:rsidRPr="007E587A" w:rsidRDefault="00390CCA" w:rsidP="00390CCA">
      <w:pPr>
        <w:pStyle w:val="Standard"/>
        <w:tabs>
          <w:tab w:val="left" w:pos="2268"/>
        </w:tabs>
        <w:spacing w:before="680"/>
        <w:jc w:val="both"/>
        <w:rPr>
          <w:rFonts w:ascii="Noto Sans" w:hAnsi="Noto Sans"/>
          <w:sz w:val="20"/>
          <w:szCs w:val="20"/>
        </w:rPr>
      </w:pPr>
      <w:r w:rsidRPr="00390CCA">
        <w:rPr>
          <w:rFonts w:ascii="Noto Sans" w:hAnsi="Noto Sans"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4E7CE4" wp14:editId="75252284">
                <wp:simplePos x="0" y="0"/>
                <wp:positionH relativeFrom="margin">
                  <wp:posOffset>4269105</wp:posOffset>
                </wp:positionH>
                <wp:positionV relativeFrom="margin">
                  <wp:posOffset>7846060</wp:posOffset>
                </wp:positionV>
                <wp:extent cx="1191260" cy="1209675"/>
                <wp:effectExtent l="0" t="0" r="27940" b="28575"/>
                <wp:wrapNone/>
                <wp:docPr id="2" name="Volný tva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91260" cy="1209675"/>
                        </a:xfrm>
                        <a:custGeom>
                          <a:avLst/>
                          <a:gdLst>
                            <a:gd name="T0" fmla="*/ 595631 w 21600"/>
                            <a:gd name="T1" fmla="*/ 0 h 21600"/>
                            <a:gd name="T2" fmla="*/ 1191262 w 21600"/>
                            <a:gd name="T3" fmla="*/ 604839 h 21600"/>
                            <a:gd name="T4" fmla="*/ 595631 w 21600"/>
                            <a:gd name="T5" fmla="*/ 1209678 h 21600"/>
                            <a:gd name="T6" fmla="*/ 0 w 21600"/>
                            <a:gd name="T7" fmla="*/ 604839 h 21600"/>
                            <a:gd name="T8" fmla="*/ 595631 w 21600"/>
                            <a:gd name="T9" fmla="*/ 0 h 21600"/>
                            <a:gd name="T10" fmla="*/ 174443 w 21600"/>
                            <a:gd name="T11" fmla="*/ 177139 h 21600"/>
                            <a:gd name="T12" fmla="*/ 0 w 21600"/>
                            <a:gd name="T13" fmla="*/ 604839 h 21600"/>
                            <a:gd name="T14" fmla="*/ 174443 w 21600"/>
                            <a:gd name="T15" fmla="*/ 1032539 h 21600"/>
                            <a:gd name="T16" fmla="*/ 595631 w 21600"/>
                            <a:gd name="T17" fmla="*/ 1209678 h 21600"/>
                            <a:gd name="T18" fmla="*/ 1016819 w 21600"/>
                            <a:gd name="T19" fmla="*/ 1032539 h 21600"/>
                            <a:gd name="T20" fmla="*/ 1191262 w 21600"/>
                            <a:gd name="T21" fmla="*/ 604839 h 21600"/>
                            <a:gd name="T22" fmla="*/ 1016819 w 21600"/>
                            <a:gd name="T23" fmla="*/ 177139 h 21600"/>
                            <a:gd name="T24" fmla="*/ 17694720 60000 65536"/>
                            <a:gd name="T25" fmla="*/ 0 60000 65536"/>
                            <a:gd name="T26" fmla="*/ 5898240 60000 65536"/>
                            <a:gd name="T27" fmla="*/ 11796480 60000 65536"/>
                            <a:gd name="T28" fmla="*/ 17694720 60000 65536"/>
                            <a:gd name="T29" fmla="*/ 17694720 60000 65536"/>
                            <a:gd name="T30" fmla="*/ 17694720 60000 65536"/>
                            <a:gd name="T31" fmla="*/ 17694720 60000 65536"/>
                            <a:gd name="T32" fmla="*/ 17694720 60000 65536"/>
                            <a:gd name="T33" fmla="*/ 17694720 60000 65536"/>
                            <a:gd name="T34" fmla="*/ 17694720 60000 65536"/>
                            <a:gd name="T35" fmla="*/ 17694720 60000 65536"/>
                            <a:gd name="T36" fmla="*/ 3163 w 21600"/>
                            <a:gd name="T37" fmla="*/ 3163 h 21600"/>
                            <a:gd name="T38" fmla="*/ 18437 w 21600"/>
                            <a:gd name="T39" fmla="*/ 18437 h 21600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T36" t="T37" r="T38" b="T39"/>
                          <a:pathLst>
                            <a:path w="21600" h="21600">
                              <a:moveTo>
                                <a:pt x="10800" y="0"/>
                              </a:moveTo>
                              <a:lnTo>
                                <a:pt x="10799" y="0"/>
                              </a:lnTo>
                              <a:cubicBezTo>
                                <a:pt x="4835" y="0"/>
                                <a:pt x="0" y="4835"/>
                                <a:pt x="0" y="10799"/>
                              </a:cubicBezTo>
                              <a:cubicBezTo>
                                <a:pt x="0" y="16764"/>
                                <a:pt x="4835" y="21600"/>
                                <a:pt x="10800" y="21600"/>
                              </a:cubicBezTo>
                              <a:cubicBezTo>
                                <a:pt x="16764" y="21600"/>
                                <a:pt x="21600" y="16764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3959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13045C" w14:textId="77777777" w:rsidR="00937926" w:rsidRDefault="00937926" w:rsidP="00390CCA"/>
                        </w:txbxContent>
                      </wps:txbx>
                      <wps:bodyPr rot="0" vert="horz" wrap="square" lIns="1801" tIns="1801" rIns="1801" bIns="1801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E7CE4" id="Volný tvar 2" o:spid="_x0000_s1026" style="position:absolute;left:0;text-align:left;margin-left:336.15pt;margin-top:617.8pt;width:93.8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" adj="-11796480,,5400" path="m10800,r-1,c4835,,,4835,,10799v,5965,4835,10801,10800,10801c16764,21600,21600,16764,21600,10800,21600,4835,16764,,10800,xe" filled="f" strokeweight=".11mm">
                <v:stroke dashstyle="dash" joinstyle="miter"/>
                <v:formulas/>
                <v:path arrowok="t" o:connecttype="custom" o:connectlocs="32849601,0;65699202,33873084;32849601,67746168;0,33873084;32849601,0;9620693,9920399;0,33873084;9620693,57825769;32849601,67746168;56078509,57825769;65699202,33873084;56078509,9920399" o:connectangles="270,0,90,180,270,270,270,270,270,270,270,270" textboxrect="3163,3163,18437,18437"/>
                <v:textbox inset=".05003mm,.05003mm,.05003mm,.05003mm">
                  <w:txbxContent>
                    <w:p w14:paraId="4E13045C" w14:textId="77777777" w:rsidR="00937926" w:rsidRDefault="00937926" w:rsidP="00390CCA"/>
                  </w:txbxContent>
                </v:textbox>
                <w10:wrap anchorx="margin" anchory="margin"/>
              </v:shape>
            </w:pict>
          </mc:Fallback>
        </mc:AlternateContent>
      </w:r>
      <w:r w:rsidR="007E587A" w:rsidRPr="00390CCA">
        <w:rPr>
          <w:rFonts w:ascii="Noto Sans" w:hAnsi="Noto Sans"/>
          <w:sz w:val="16"/>
          <w:szCs w:val="20"/>
        </w:rPr>
        <w:t>Odpovědný projektant:</w:t>
      </w:r>
      <w:r w:rsidR="007E587A" w:rsidRPr="007E587A">
        <w:rPr>
          <w:rFonts w:ascii="Noto Sans" w:hAnsi="Noto Sans"/>
          <w:sz w:val="20"/>
          <w:szCs w:val="20"/>
        </w:rPr>
        <w:tab/>
      </w:r>
      <w:r w:rsidR="00A34184">
        <w:rPr>
          <w:rFonts w:ascii="Noto Sans" w:hAnsi="Noto Sans"/>
          <w:sz w:val="20"/>
          <w:szCs w:val="20"/>
        </w:rPr>
        <w:t>Petr Přikryl</w:t>
      </w:r>
      <w:bookmarkStart w:id="0" w:name="_GoBack"/>
      <w:bookmarkEnd w:id="0"/>
    </w:p>
    <w:p w14:paraId="17276DF7" w14:textId="7C60F14D" w:rsidR="007E587A" w:rsidRPr="007E587A" w:rsidRDefault="00390CCA" w:rsidP="007E587A">
      <w:pPr>
        <w:pStyle w:val="Standard"/>
        <w:tabs>
          <w:tab w:val="right" w:pos="1984"/>
          <w:tab w:val="left" w:pos="2268"/>
        </w:tabs>
        <w:spacing w:before="850"/>
        <w:rPr>
          <w:rFonts w:ascii="Noto Sans" w:hAnsi="Noto Sans"/>
          <w:sz w:val="20"/>
          <w:szCs w:val="20"/>
        </w:rPr>
      </w:pPr>
      <w:r>
        <w:rPr>
          <w:rFonts w:ascii="Noto Sans" w:hAnsi="Noto Sans"/>
          <w:sz w:val="20"/>
          <w:szCs w:val="20"/>
        </w:rPr>
        <w:t xml:space="preserve">                         </w:t>
      </w:r>
      <w:r w:rsidR="007E587A" w:rsidRPr="00390CCA">
        <w:rPr>
          <w:rFonts w:ascii="Noto Sans" w:hAnsi="Noto Sans"/>
          <w:sz w:val="16"/>
          <w:szCs w:val="20"/>
        </w:rPr>
        <w:t>Sada:</w:t>
      </w:r>
      <w:r w:rsidR="007E587A" w:rsidRPr="00390CCA">
        <w:rPr>
          <w:rFonts w:ascii="Noto Sans" w:hAnsi="Noto Sans"/>
          <w:sz w:val="16"/>
          <w:szCs w:val="20"/>
        </w:rPr>
        <w:tab/>
      </w:r>
    </w:p>
    <w:p w14:paraId="17276DF8" w14:textId="77777777" w:rsidR="009C16D7" w:rsidRPr="007E587A" w:rsidRDefault="009C16D7" w:rsidP="009C16D7">
      <w:pPr>
        <w:pStyle w:val="Standard"/>
        <w:tabs>
          <w:tab w:val="right" w:pos="1984"/>
          <w:tab w:val="left" w:pos="2268"/>
        </w:tabs>
        <w:spacing w:line="360" w:lineRule="auto"/>
        <w:jc w:val="both"/>
        <w:rPr>
          <w:rFonts w:ascii="Noto Sans" w:hAnsi="Noto Sans"/>
        </w:rPr>
      </w:pPr>
    </w:p>
    <w:p w14:paraId="17276DF9" w14:textId="77777777" w:rsidR="009C16D7" w:rsidRPr="007E587A" w:rsidRDefault="009C16D7" w:rsidP="009C16D7">
      <w:pPr>
        <w:suppressAutoHyphens w:val="0"/>
        <w:spacing w:line="360" w:lineRule="auto"/>
        <w:rPr>
          <w:rFonts w:ascii="Noto Sans" w:hAnsi="Noto Sans"/>
        </w:rPr>
        <w:sectPr w:rsidR="009C16D7" w:rsidRPr="007E587A">
          <w:pgSz w:w="11906" w:h="16838"/>
          <w:pgMar w:top="567" w:right="850" w:bottom="567" w:left="1417" w:header="708" w:footer="708" w:gutter="0"/>
          <w:cols w:space="708"/>
        </w:sectPr>
      </w:pPr>
    </w:p>
    <w:p w14:paraId="6B386361" w14:textId="333CE0E2" w:rsidR="009C3AC8" w:rsidRDefault="009C16D7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7E587A">
        <w:rPr>
          <w:rFonts w:ascii="Noto Sans" w:hAnsi="Noto Sans"/>
        </w:rPr>
        <w:lastRenderedPageBreak/>
        <w:fldChar w:fldCharType="begin"/>
      </w:r>
      <w:r w:rsidRPr="007E587A">
        <w:rPr>
          <w:rFonts w:ascii="Noto Sans" w:hAnsi="Noto Sans"/>
        </w:rPr>
        <w:instrText xml:space="preserve"> TOC \o "1-3" </w:instrText>
      </w:r>
      <w:r w:rsidRPr="007E587A">
        <w:rPr>
          <w:rFonts w:ascii="Noto Sans" w:hAnsi="Noto Sans"/>
        </w:rPr>
        <w:fldChar w:fldCharType="separate"/>
      </w:r>
      <w:r w:rsidR="009C3AC8" w:rsidRPr="003C74F3">
        <w:rPr>
          <w:rFonts w:ascii="Noto Sans" w:hAnsi="Noto Sans"/>
          <w:noProof/>
        </w:rPr>
        <w:t>1</w:t>
      </w:r>
      <w:r w:rsidR="009C3AC8"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="009C3AC8" w:rsidRPr="003C74F3">
        <w:rPr>
          <w:rFonts w:ascii="Noto Sans" w:hAnsi="Noto Sans"/>
          <w:noProof/>
        </w:rPr>
        <w:t>Úvod</w:t>
      </w:r>
      <w:r w:rsidR="009C3AC8">
        <w:rPr>
          <w:noProof/>
        </w:rPr>
        <w:tab/>
      </w:r>
      <w:r w:rsidR="009C3AC8">
        <w:rPr>
          <w:noProof/>
        </w:rPr>
        <w:fldChar w:fldCharType="begin"/>
      </w:r>
      <w:r w:rsidR="009C3AC8">
        <w:rPr>
          <w:noProof/>
        </w:rPr>
        <w:instrText xml:space="preserve"> PAGEREF _Toc19866611 \h </w:instrText>
      </w:r>
      <w:r w:rsidR="009C3AC8">
        <w:rPr>
          <w:noProof/>
        </w:rPr>
      </w:r>
      <w:r w:rsidR="009C3AC8">
        <w:rPr>
          <w:noProof/>
        </w:rPr>
        <w:fldChar w:fldCharType="separate"/>
      </w:r>
      <w:r w:rsidR="00A34184">
        <w:rPr>
          <w:noProof/>
        </w:rPr>
        <w:t>3</w:t>
      </w:r>
      <w:r w:rsidR="009C3AC8">
        <w:rPr>
          <w:noProof/>
        </w:rPr>
        <w:fldChar w:fldCharType="end"/>
      </w:r>
    </w:p>
    <w:p w14:paraId="6D49835C" w14:textId="334EEEF4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2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Rozsah a podklady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_Toc19866612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3</w:t>
      </w:r>
      <w:r>
        <w:rPr>
          <w:noProof/>
        </w:rPr>
        <w:fldChar w:fldCharType="end"/>
      </w:r>
    </w:p>
    <w:p w14:paraId="38415BD4" w14:textId="6F9801B8" w:rsidR="009C3AC8" w:rsidRDefault="009C3AC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2.1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V projektu je řešeno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_Toc19866613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3</w:t>
      </w:r>
      <w:r>
        <w:rPr>
          <w:noProof/>
        </w:rPr>
        <w:fldChar w:fldCharType="end"/>
      </w:r>
    </w:p>
    <w:p w14:paraId="3E6CB426" w14:textId="12FEE1C4" w:rsidR="009C3AC8" w:rsidRDefault="009C3AC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2.2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Podklady pro vypracování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_Toc19866614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3</w:t>
      </w:r>
      <w:r>
        <w:rPr>
          <w:noProof/>
        </w:rPr>
        <w:fldChar w:fldCharType="end"/>
      </w:r>
    </w:p>
    <w:p w14:paraId="6B47F15D" w14:textId="303416E8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3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Předpisy a normy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_Toc19866615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3</w:t>
      </w:r>
      <w:r>
        <w:rPr>
          <w:noProof/>
        </w:rPr>
        <w:fldChar w:fldCharType="end"/>
      </w:r>
    </w:p>
    <w:p w14:paraId="42037BA4" w14:textId="41A21DB4" w:rsidR="009C3AC8" w:rsidRDefault="009C3AC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3.1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Výchozí normy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_Toc19866616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3</w:t>
      </w:r>
      <w:r>
        <w:rPr>
          <w:noProof/>
        </w:rPr>
        <w:fldChar w:fldCharType="end"/>
      </w:r>
    </w:p>
    <w:p w14:paraId="1AAB09FD" w14:textId="3DDBA63C" w:rsidR="009C3AC8" w:rsidRDefault="009C3AC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3.2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Ochrana před úrazem elektrickým proudem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_Toc19866617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4</w:t>
      </w:r>
      <w:r>
        <w:rPr>
          <w:noProof/>
        </w:rPr>
        <w:fldChar w:fldCharType="end"/>
      </w:r>
    </w:p>
    <w:p w14:paraId="2EAAE65C" w14:textId="42E82812" w:rsidR="009C3AC8" w:rsidRDefault="009C3AC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3.3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Popis a umístění stavby a jejich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_Toc19866618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4</w:t>
      </w:r>
      <w:r>
        <w:rPr>
          <w:noProof/>
        </w:rPr>
        <w:fldChar w:fldCharType="end"/>
      </w:r>
    </w:p>
    <w:p w14:paraId="6D541AC8" w14:textId="04C8B9DF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4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Demontáže, stávající stav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_Toc19866619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5</w:t>
      </w:r>
      <w:r>
        <w:rPr>
          <w:noProof/>
        </w:rPr>
        <w:fldChar w:fldCharType="end"/>
      </w:r>
    </w:p>
    <w:p w14:paraId="4E944FCF" w14:textId="4B5AA167" w:rsidR="009C3AC8" w:rsidRDefault="009C3AC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  <w:lang w:eastAsia="en-US"/>
        </w:rPr>
        <w:t>4.1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  <w:lang w:eastAsia="en-US"/>
        </w:rPr>
        <w:t>Zabezpečovací systém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_Toc19866620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5</w:t>
      </w:r>
      <w:r>
        <w:rPr>
          <w:noProof/>
        </w:rPr>
        <w:fldChar w:fldCharType="end"/>
      </w:r>
    </w:p>
    <w:p w14:paraId="2AC69A6F" w14:textId="59864028" w:rsidR="009C3AC8" w:rsidRDefault="009C3AC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  <w:lang w:eastAsia="en-US"/>
        </w:rPr>
        <w:t>4.2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  <w:lang w:eastAsia="en-US"/>
        </w:rPr>
        <w:t>Telefonní, datové, televizní rozvody, domácí telefon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_Toc19866621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5</w:t>
      </w:r>
      <w:r>
        <w:rPr>
          <w:noProof/>
        </w:rPr>
        <w:fldChar w:fldCharType="end"/>
      </w:r>
    </w:p>
    <w:p w14:paraId="201F4CD3" w14:textId="6530003C" w:rsidR="009C3AC8" w:rsidRDefault="009C3AC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  <w:lang w:eastAsia="en-US"/>
        </w:rPr>
        <w:t>4.3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  <w:lang w:eastAsia="en-US"/>
        </w:rPr>
        <w:t>Datový rozvaděč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_Toc19866622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5</w:t>
      </w:r>
      <w:r>
        <w:rPr>
          <w:noProof/>
        </w:rPr>
        <w:fldChar w:fldCharType="end"/>
      </w:r>
    </w:p>
    <w:p w14:paraId="6BD2EC7A" w14:textId="12F356C9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5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Univerzální kabelážní systém (SK), telefonní rozvody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_Toc19866623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6</w:t>
      </w:r>
      <w:r>
        <w:rPr>
          <w:noProof/>
        </w:rPr>
        <w:fldChar w:fldCharType="end"/>
      </w:r>
    </w:p>
    <w:p w14:paraId="15C6FC82" w14:textId="08C80E65" w:rsidR="009C3AC8" w:rsidRDefault="009C3AC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  <w:lang w:eastAsia="en-US"/>
        </w:rPr>
        <w:t>5.1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  <w:lang w:eastAsia="en-US"/>
        </w:rPr>
        <w:t>Distribuční uzly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_Toc19866624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6</w:t>
      </w:r>
      <w:r>
        <w:rPr>
          <w:noProof/>
        </w:rPr>
        <w:fldChar w:fldCharType="end"/>
      </w:r>
    </w:p>
    <w:p w14:paraId="0DD1C831" w14:textId="20993112" w:rsidR="009C3AC8" w:rsidRDefault="009C3AC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  <w:lang w:eastAsia="en-US"/>
        </w:rPr>
        <w:t>5.2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  <w:lang w:eastAsia="en-US"/>
        </w:rPr>
        <w:t>Horizontální kabelážní subsystém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_Toc19866625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6</w:t>
      </w:r>
      <w:r>
        <w:rPr>
          <w:noProof/>
        </w:rPr>
        <w:fldChar w:fldCharType="end"/>
      </w:r>
    </w:p>
    <w:p w14:paraId="43F9C5C9" w14:textId="7A3AE6BE" w:rsidR="009C3AC8" w:rsidRDefault="009C3AC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  <w:lang w:eastAsia="en-US"/>
        </w:rPr>
        <w:t>5.3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  <w:lang w:eastAsia="en-US"/>
        </w:rPr>
        <w:t>Telekomunikační zásuvky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_Toc19866626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6</w:t>
      </w:r>
      <w:r>
        <w:rPr>
          <w:noProof/>
        </w:rPr>
        <w:fldChar w:fldCharType="end"/>
      </w:r>
    </w:p>
    <w:p w14:paraId="60257C85" w14:textId="2C7CEC99" w:rsidR="009C3AC8" w:rsidRDefault="009C3AC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  <w:lang w:eastAsia="en-US"/>
        </w:rPr>
        <w:t>5.4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  <w:lang w:eastAsia="en-US"/>
        </w:rPr>
        <w:t>Aktivní prvky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_Toc19866627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6</w:t>
      </w:r>
      <w:r>
        <w:rPr>
          <w:noProof/>
        </w:rPr>
        <w:fldChar w:fldCharType="end"/>
      </w:r>
    </w:p>
    <w:p w14:paraId="1926E59E" w14:textId="0173895F" w:rsidR="009C3AC8" w:rsidRDefault="009C3AC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  <w:lang w:eastAsia="en-US"/>
        </w:rPr>
        <w:t>5.5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  <w:lang w:eastAsia="en-US"/>
        </w:rPr>
        <w:t>WiFi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_Toc19866628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7</w:t>
      </w:r>
      <w:r>
        <w:rPr>
          <w:noProof/>
        </w:rPr>
        <w:fldChar w:fldCharType="end"/>
      </w:r>
    </w:p>
    <w:p w14:paraId="04439613" w14:textId="1762E157" w:rsidR="009C3AC8" w:rsidRDefault="009C3AC8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  <w:lang w:eastAsia="en-US"/>
        </w:rPr>
        <w:t>5.6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  <w:lang w:eastAsia="en-US"/>
        </w:rPr>
        <w:t>Kabelové rozvody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_Toc19866629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7</w:t>
      </w:r>
      <w:r>
        <w:rPr>
          <w:noProof/>
        </w:rPr>
        <w:fldChar w:fldCharType="end"/>
      </w:r>
    </w:p>
    <w:p w14:paraId="2FE108CE" w14:textId="031473D6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6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Televizní rozvody 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_Toc19866630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8</w:t>
      </w:r>
      <w:r>
        <w:rPr>
          <w:noProof/>
        </w:rPr>
        <w:fldChar w:fldCharType="end"/>
      </w:r>
    </w:p>
    <w:p w14:paraId="671B9FA0" w14:textId="717207AB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7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Signalizace WC imobilní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_Toc19866631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8</w:t>
      </w:r>
      <w:r>
        <w:rPr>
          <w:noProof/>
        </w:rPr>
        <w:fldChar w:fldCharType="end"/>
      </w:r>
    </w:p>
    <w:p w14:paraId="29C7A055" w14:textId="2E8B4137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8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Domovní telefon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_Toc19866632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9</w:t>
      </w:r>
      <w:r>
        <w:rPr>
          <w:noProof/>
        </w:rPr>
        <w:fldChar w:fldCharType="end"/>
      </w:r>
    </w:p>
    <w:p w14:paraId="6A5EA33C" w14:textId="689BFB9C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9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Příprava pro AV techniku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_Toc19866633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9</w:t>
      </w:r>
      <w:r>
        <w:rPr>
          <w:noProof/>
        </w:rPr>
        <w:fldChar w:fldCharType="end"/>
      </w:r>
    </w:p>
    <w:p w14:paraId="4BA92424" w14:textId="6CE53C1F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10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Uzemnění, stínění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_Toc19866634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10</w:t>
      </w:r>
      <w:r>
        <w:rPr>
          <w:noProof/>
        </w:rPr>
        <w:fldChar w:fldCharType="end"/>
      </w:r>
    </w:p>
    <w:p w14:paraId="32DC4FC5" w14:textId="10845199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11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Kabelové trasy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_Toc19866635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10</w:t>
      </w:r>
      <w:r>
        <w:rPr>
          <w:noProof/>
        </w:rPr>
        <w:fldChar w:fldCharType="end"/>
      </w:r>
    </w:p>
    <w:p w14:paraId="48ED1879" w14:textId="5960328F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12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Protipožární opatření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_Toc19866636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10</w:t>
      </w:r>
      <w:r>
        <w:rPr>
          <w:noProof/>
        </w:rPr>
        <w:fldChar w:fldCharType="end"/>
      </w:r>
    </w:p>
    <w:p w14:paraId="4AD0C6FA" w14:textId="0C130A23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13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Bezpečnost práce a životní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_Toc19866637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10</w:t>
      </w:r>
      <w:r>
        <w:rPr>
          <w:noProof/>
        </w:rPr>
        <w:fldChar w:fldCharType="end"/>
      </w:r>
    </w:p>
    <w:p w14:paraId="466E49AC" w14:textId="1A108B05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14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Provozní podmínky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_Toc19866638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10</w:t>
      </w:r>
      <w:r>
        <w:rPr>
          <w:noProof/>
        </w:rPr>
        <w:fldChar w:fldCharType="end"/>
      </w:r>
    </w:p>
    <w:p w14:paraId="100D380F" w14:textId="505B5C69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15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Pravidelná kontrola a údržba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_Toc19866639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11</w:t>
      </w:r>
      <w:r>
        <w:rPr>
          <w:noProof/>
        </w:rPr>
        <w:fldChar w:fldCharType="end"/>
      </w:r>
    </w:p>
    <w:p w14:paraId="662C527E" w14:textId="60B61997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16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Servis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_Toc19866640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11</w:t>
      </w:r>
      <w:r>
        <w:rPr>
          <w:noProof/>
        </w:rPr>
        <w:fldChar w:fldCharType="end"/>
      </w:r>
    </w:p>
    <w:p w14:paraId="4D658AB5" w14:textId="423949F7" w:rsidR="009C3AC8" w:rsidRDefault="009C3AC8">
      <w:pPr>
        <w:pStyle w:val="Obsah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3C74F3">
        <w:rPr>
          <w:rFonts w:ascii="Noto Sans" w:hAnsi="Noto Sans"/>
          <w:noProof/>
        </w:rPr>
        <w:t>17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3C74F3">
        <w:rPr>
          <w:rFonts w:ascii="Noto Sans" w:hAnsi="Noto Sans"/>
          <w:noProof/>
        </w:rPr>
        <w:t>Závěr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_Toc19866641 \h </w:instrText>
      </w:r>
      <w:r>
        <w:rPr>
          <w:noProof/>
        </w:rPr>
      </w:r>
      <w:r>
        <w:rPr>
          <w:noProof/>
        </w:rPr>
        <w:fldChar w:fldCharType="separate"/>
      </w:r>
      <w:r w:rsidR="00A34184">
        <w:rPr>
          <w:noProof/>
        </w:rPr>
        <w:t>11</w:t>
      </w:r>
      <w:r>
        <w:rPr>
          <w:noProof/>
        </w:rPr>
        <w:fldChar w:fldCharType="end"/>
      </w:r>
    </w:p>
    <w:p w14:paraId="17276E0E" w14:textId="77777777" w:rsidR="009C16D7" w:rsidRPr="007E587A" w:rsidRDefault="009C16D7" w:rsidP="009C16D7">
      <w:pPr>
        <w:rPr>
          <w:rFonts w:ascii="Noto Sans" w:hAnsi="Noto Sans"/>
          <w:b/>
          <w:smallCaps/>
          <w:sz w:val="22"/>
          <w:szCs w:val="22"/>
          <w:lang w:eastAsia="cs-CZ"/>
        </w:rPr>
      </w:pPr>
      <w:r w:rsidRPr="007E587A">
        <w:rPr>
          <w:rFonts w:ascii="Noto Sans" w:hAnsi="Noto Sans"/>
        </w:rPr>
        <w:fldChar w:fldCharType="end"/>
      </w:r>
    </w:p>
    <w:p w14:paraId="17276E0F" w14:textId="77777777" w:rsidR="009C16D7" w:rsidRPr="007E587A" w:rsidRDefault="009C16D7" w:rsidP="009C16D7">
      <w:pPr>
        <w:rPr>
          <w:rFonts w:ascii="Noto Sans" w:hAnsi="Noto Sans"/>
        </w:rPr>
      </w:pPr>
    </w:p>
    <w:p w14:paraId="17276E10" w14:textId="77777777" w:rsidR="009C16D7" w:rsidRPr="007E587A" w:rsidRDefault="009C16D7" w:rsidP="009C16D7">
      <w:pPr>
        <w:rPr>
          <w:rFonts w:ascii="Noto Sans" w:hAnsi="Noto Sans"/>
        </w:rPr>
      </w:pPr>
    </w:p>
    <w:p w14:paraId="17276E11" w14:textId="77777777" w:rsidR="009C16D7" w:rsidRPr="007E587A" w:rsidRDefault="009C16D7" w:rsidP="009C16D7">
      <w:pPr>
        <w:rPr>
          <w:rFonts w:ascii="Noto Sans" w:hAnsi="Noto Sans"/>
        </w:rPr>
      </w:pPr>
    </w:p>
    <w:p w14:paraId="17276E12" w14:textId="77777777" w:rsidR="009C16D7" w:rsidRPr="007E587A" w:rsidRDefault="009C16D7" w:rsidP="009C16D7">
      <w:pPr>
        <w:rPr>
          <w:rFonts w:ascii="Noto Sans" w:hAnsi="Noto Sans"/>
        </w:rPr>
      </w:pPr>
    </w:p>
    <w:p w14:paraId="17276E13" w14:textId="77777777" w:rsidR="009C16D7" w:rsidRPr="007E587A" w:rsidRDefault="009C16D7" w:rsidP="009C16D7">
      <w:pPr>
        <w:rPr>
          <w:rFonts w:ascii="Noto Sans" w:hAnsi="Noto Sans"/>
        </w:rPr>
      </w:pPr>
    </w:p>
    <w:p w14:paraId="17276E14" w14:textId="77777777" w:rsidR="009C16D7" w:rsidRPr="007E587A" w:rsidRDefault="009C16D7" w:rsidP="009C16D7">
      <w:pPr>
        <w:rPr>
          <w:rFonts w:ascii="Noto Sans" w:hAnsi="Noto Sans"/>
        </w:rPr>
      </w:pPr>
    </w:p>
    <w:p w14:paraId="17276E15" w14:textId="77777777" w:rsidR="009C16D7" w:rsidRPr="007E587A" w:rsidRDefault="009C16D7" w:rsidP="009C16D7">
      <w:pPr>
        <w:rPr>
          <w:rFonts w:ascii="Noto Sans" w:hAnsi="Noto Sans"/>
        </w:rPr>
      </w:pPr>
    </w:p>
    <w:p w14:paraId="17276E16" w14:textId="77777777" w:rsidR="009C16D7" w:rsidRPr="007E587A" w:rsidRDefault="009C16D7" w:rsidP="009C16D7">
      <w:pPr>
        <w:rPr>
          <w:rFonts w:ascii="Noto Sans" w:hAnsi="Noto Sans"/>
        </w:rPr>
      </w:pPr>
    </w:p>
    <w:p w14:paraId="17276E17" w14:textId="77777777" w:rsidR="009C16D7" w:rsidRPr="007E587A" w:rsidRDefault="009C16D7" w:rsidP="009C16D7">
      <w:pPr>
        <w:rPr>
          <w:rFonts w:ascii="Noto Sans" w:hAnsi="Noto Sans"/>
        </w:rPr>
      </w:pPr>
    </w:p>
    <w:p w14:paraId="17276E21" w14:textId="77777777" w:rsidR="009C16D7" w:rsidRPr="007E587A" w:rsidRDefault="009C16D7" w:rsidP="009C16D7">
      <w:pPr>
        <w:pStyle w:val="Nadpis1"/>
        <w:spacing w:before="240" w:after="240"/>
        <w:ind w:left="431" w:hanging="431"/>
        <w:rPr>
          <w:rFonts w:ascii="Noto Sans" w:hAnsi="Noto Sans"/>
        </w:rPr>
      </w:pPr>
      <w:bookmarkStart w:id="1" w:name="_Toc19866611"/>
      <w:r w:rsidRPr="007E587A">
        <w:rPr>
          <w:rFonts w:ascii="Noto Sans" w:hAnsi="Noto Sans"/>
        </w:rPr>
        <w:lastRenderedPageBreak/>
        <w:t>Úvod</w:t>
      </w:r>
      <w:bookmarkEnd w:id="1"/>
    </w:p>
    <w:p w14:paraId="17276E22" w14:textId="0C8FA30F" w:rsidR="009C16D7" w:rsidRPr="007E587A" w:rsidRDefault="009C16D7" w:rsidP="009C16D7">
      <w:pPr>
        <w:pStyle w:val="Zkladntext22"/>
        <w:rPr>
          <w:rFonts w:ascii="Noto Sans" w:hAnsi="Noto Sans"/>
        </w:rPr>
      </w:pPr>
      <w:r w:rsidRPr="007E587A">
        <w:rPr>
          <w:rFonts w:ascii="Noto Sans" w:hAnsi="Noto Sans" w:cs="Calibri"/>
          <w:sz w:val="22"/>
        </w:rPr>
        <w:t>Předmětem řešení projektu pro provedení stavby</w:t>
      </w:r>
      <w:r w:rsidR="007E587A">
        <w:rPr>
          <w:rFonts w:ascii="Noto Sans" w:hAnsi="Noto Sans" w:cs="Calibri"/>
          <w:sz w:val="22"/>
        </w:rPr>
        <w:t xml:space="preserve"> </w:t>
      </w:r>
      <w:r w:rsidR="00400DB1">
        <w:rPr>
          <w:rFonts w:ascii="Noto Sans" w:hAnsi="Noto Sans" w:cs="Calibri"/>
          <w:sz w:val="22"/>
        </w:rPr>
        <w:t xml:space="preserve">je </w:t>
      </w:r>
      <w:r w:rsidR="007E112A">
        <w:rPr>
          <w:rFonts w:ascii="Noto Sans" w:hAnsi="Noto Sans" w:cs="Calibri"/>
          <w:sz w:val="22"/>
        </w:rPr>
        <w:t>provedení nových instalací slaboproudých technologií v 1.NP rekonstruované budovy L v areálu nemocnice Frýdek-Místek.</w:t>
      </w:r>
    </w:p>
    <w:p w14:paraId="17276E23" w14:textId="77777777" w:rsidR="009C16D7" w:rsidRPr="007E587A" w:rsidRDefault="009C16D7" w:rsidP="009C16D7">
      <w:pPr>
        <w:jc w:val="both"/>
        <w:rPr>
          <w:rFonts w:ascii="Noto Sans" w:hAnsi="Noto Sans" w:cs="Arial"/>
          <w:b/>
          <w:sz w:val="22"/>
        </w:rPr>
      </w:pPr>
    </w:p>
    <w:p w14:paraId="17276E24" w14:textId="77777777" w:rsidR="009C16D7" w:rsidRPr="007E587A" w:rsidRDefault="009C16D7" w:rsidP="009C16D7">
      <w:pPr>
        <w:pStyle w:val="Zkladntext21"/>
        <w:rPr>
          <w:rFonts w:ascii="Noto Sans" w:hAnsi="Noto Sans"/>
          <w:sz w:val="22"/>
        </w:rPr>
      </w:pPr>
      <w:r w:rsidRPr="007E587A">
        <w:rPr>
          <w:rFonts w:ascii="Noto Sans" w:hAnsi="Noto Sans"/>
          <w:sz w:val="22"/>
        </w:rPr>
        <w:t xml:space="preserve">Řešení tohoto projektu je provedeno na základě norem a požadavku zadavatele. </w:t>
      </w:r>
    </w:p>
    <w:p w14:paraId="17276E25" w14:textId="77777777" w:rsidR="009C16D7" w:rsidRPr="007E587A" w:rsidRDefault="009C16D7" w:rsidP="009C16D7">
      <w:pPr>
        <w:pStyle w:val="Nadpis1"/>
        <w:spacing w:before="360" w:after="120"/>
        <w:ind w:left="431" w:hanging="431"/>
        <w:rPr>
          <w:rFonts w:ascii="Noto Sans" w:hAnsi="Noto Sans"/>
        </w:rPr>
      </w:pPr>
      <w:bookmarkStart w:id="2" w:name="_Toc19866612"/>
      <w:r w:rsidRPr="007E587A">
        <w:rPr>
          <w:rFonts w:ascii="Noto Sans" w:hAnsi="Noto Sans"/>
        </w:rPr>
        <w:t>Rozsah a podklady projektu</w:t>
      </w:r>
      <w:bookmarkEnd w:id="2"/>
    </w:p>
    <w:p w14:paraId="17276E26" w14:textId="77777777" w:rsidR="009C16D7" w:rsidRPr="007E587A" w:rsidRDefault="009C16D7" w:rsidP="009C16D7">
      <w:pPr>
        <w:pStyle w:val="Nadpis2"/>
        <w:spacing w:before="360" w:after="120"/>
        <w:ind w:left="578" w:hanging="578"/>
        <w:rPr>
          <w:rFonts w:ascii="Noto Sans" w:hAnsi="Noto Sans"/>
        </w:rPr>
      </w:pPr>
      <w:bookmarkStart w:id="3" w:name="_Toc19866613"/>
      <w:r w:rsidRPr="007E587A">
        <w:rPr>
          <w:rFonts w:ascii="Noto Sans" w:hAnsi="Noto Sans"/>
        </w:rPr>
        <w:t>V projektu je řešeno</w:t>
      </w:r>
      <w:bookmarkEnd w:id="3"/>
    </w:p>
    <w:p w14:paraId="17276E27" w14:textId="4F397BBC" w:rsidR="003562CA" w:rsidRDefault="0070264B" w:rsidP="009C16D7">
      <w:pPr>
        <w:pStyle w:val="Zkladntext21"/>
        <w:numPr>
          <w:ilvl w:val="0"/>
          <w:numId w:val="2"/>
        </w:numPr>
        <w:rPr>
          <w:rFonts w:ascii="Noto Sans" w:hAnsi="Noto Sans"/>
          <w:sz w:val="22"/>
          <w:szCs w:val="22"/>
        </w:rPr>
      </w:pPr>
      <w:r>
        <w:rPr>
          <w:rFonts w:ascii="Noto Sans" w:hAnsi="Noto Sans"/>
          <w:sz w:val="22"/>
          <w:szCs w:val="22"/>
        </w:rPr>
        <w:t>Univerzální kabelážní systém</w:t>
      </w:r>
      <w:r w:rsidR="007E112A">
        <w:rPr>
          <w:rFonts w:ascii="Noto Sans" w:hAnsi="Noto Sans"/>
          <w:sz w:val="22"/>
          <w:szCs w:val="22"/>
        </w:rPr>
        <w:t xml:space="preserve"> (SK)</w:t>
      </w:r>
      <w:r>
        <w:rPr>
          <w:rFonts w:ascii="Noto Sans" w:hAnsi="Noto Sans"/>
          <w:sz w:val="22"/>
          <w:szCs w:val="22"/>
        </w:rPr>
        <w:t>, telefonní rozvody</w:t>
      </w:r>
    </w:p>
    <w:p w14:paraId="04ABD905" w14:textId="5168F781" w:rsidR="007E112A" w:rsidRDefault="007E112A" w:rsidP="009C16D7">
      <w:pPr>
        <w:pStyle w:val="Zkladntext21"/>
        <w:numPr>
          <w:ilvl w:val="0"/>
          <w:numId w:val="2"/>
        </w:numPr>
        <w:rPr>
          <w:rFonts w:ascii="Noto Sans" w:hAnsi="Noto Sans"/>
          <w:sz w:val="22"/>
          <w:szCs w:val="22"/>
        </w:rPr>
      </w:pPr>
      <w:r>
        <w:rPr>
          <w:rFonts w:ascii="Noto Sans" w:hAnsi="Noto Sans"/>
          <w:sz w:val="22"/>
          <w:szCs w:val="22"/>
        </w:rPr>
        <w:t>Televizní rozvody (STA)</w:t>
      </w:r>
    </w:p>
    <w:p w14:paraId="1A01C82C" w14:textId="679A6A14" w:rsidR="007E112A" w:rsidRDefault="007E112A" w:rsidP="009C16D7">
      <w:pPr>
        <w:pStyle w:val="Zkladntext21"/>
        <w:numPr>
          <w:ilvl w:val="0"/>
          <w:numId w:val="2"/>
        </w:numPr>
        <w:rPr>
          <w:rFonts w:ascii="Noto Sans" w:hAnsi="Noto Sans"/>
          <w:sz w:val="22"/>
          <w:szCs w:val="22"/>
        </w:rPr>
      </w:pPr>
      <w:r>
        <w:rPr>
          <w:rFonts w:ascii="Noto Sans" w:hAnsi="Noto Sans"/>
          <w:sz w:val="22"/>
          <w:szCs w:val="22"/>
        </w:rPr>
        <w:t>Domovní telefon (DT)</w:t>
      </w:r>
    </w:p>
    <w:p w14:paraId="3C1E0B0B" w14:textId="71562409" w:rsidR="007E112A" w:rsidRDefault="007E112A" w:rsidP="009C16D7">
      <w:pPr>
        <w:pStyle w:val="Zkladntext21"/>
        <w:numPr>
          <w:ilvl w:val="0"/>
          <w:numId w:val="2"/>
        </w:numPr>
        <w:rPr>
          <w:rFonts w:ascii="Noto Sans" w:hAnsi="Noto Sans"/>
          <w:sz w:val="22"/>
          <w:szCs w:val="22"/>
        </w:rPr>
      </w:pPr>
      <w:r>
        <w:rPr>
          <w:rFonts w:ascii="Noto Sans" w:hAnsi="Noto Sans"/>
          <w:sz w:val="22"/>
          <w:szCs w:val="22"/>
        </w:rPr>
        <w:t>Signalizace WC imobilní</w:t>
      </w:r>
    </w:p>
    <w:p w14:paraId="0834EC33" w14:textId="6CBB13A0" w:rsidR="007E112A" w:rsidRPr="007E587A" w:rsidRDefault="007E112A" w:rsidP="009C16D7">
      <w:pPr>
        <w:pStyle w:val="Zkladntext21"/>
        <w:numPr>
          <w:ilvl w:val="0"/>
          <w:numId w:val="2"/>
        </w:numPr>
        <w:rPr>
          <w:rFonts w:ascii="Noto Sans" w:hAnsi="Noto Sans"/>
          <w:sz w:val="22"/>
          <w:szCs w:val="22"/>
        </w:rPr>
      </w:pPr>
      <w:r>
        <w:rPr>
          <w:rFonts w:ascii="Noto Sans" w:hAnsi="Noto Sans"/>
          <w:sz w:val="22"/>
          <w:szCs w:val="22"/>
        </w:rPr>
        <w:t>Příprava pro AV techniku</w:t>
      </w:r>
    </w:p>
    <w:p w14:paraId="17276E28" w14:textId="77777777" w:rsidR="009C16D7" w:rsidRPr="007E587A" w:rsidRDefault="009C16D7" w:rsidP="009C16D7">
      <w:pPr>
        <w:pStyle w:val="Zkladntext21"/>
        <w:numPr>
          <w:ilvl w:val="0"/>
          <w:numId w:val="2"/>
        </w:numPr>
        <w:rPr>
          <w:rFonts w:ascii="Noto Sans" w:hAnsi="Noto Sans"/>
          <w:sz w:val="22"/>
          <w:szCs w:val="22"/>
        </w:rPr>
      </w:pPr>
      <w:r w:rsidRPr="007E587A">
        <w:rPr>
          <w:rFonts w:ascii="Noto Sans" w:hAnsi="Noto Sans"/>
          <w:sz w:val="22"/>
          <w:szCs w:val="22"/>
        </w:rPr>
        <w:t>napájení a zálohování systémů</w:t>
      </w:r>
    </w:p>
    <w:p w14:paraId="17276E29" w14:textId="77777777" w:rsidR="009C16D7" w:rsidRPr="007E587A" w:rsidRDefault="009C16D7" w:rsidP="009C16D7">
      <w:pPr>
        <w:pStyle w:val="Zkladntext21"/>
        <w:numPr>
          <w:ilvl w:val="0"/>
          <w:numId w:val="2"/>
        </w:numPr>
        <w:rPr>
          <w:rFonts w:ascii="Noto Sans" w:hAnsi="Noto Sans"/>
          <w:sz w:val="22"/>
          <w:szCs w:val="22"/>
        </w:rPr>
      </w:pPr>
      <w:r w:rsidRPr="007E587A">
        <w:rPr>
          <w:rFonts w:ascii="Noto Sans" w:hAnsi="Noto Sans"/>
          <w:sz w:val="22"/>
          <w:szCs w:val="22"/>
        </w:rPr>
        <w:t>kabelové rozvody</w:t>
      </w:r>
    </w:p>
    <w:p w14:paraId="17276E2A" w14:textId="77777777" w:rsidR="009C16D7" w:rsidRPr="007E587A" w:rsidRDefault="009C16D7" w:rsidP="009C16D7">
      <w:pPr>
        <w:pStyle w:val="Nadpis2"/>
        <w:spacing w:before="360" w:after="120"/>
        <w:ind w:left="578" w:hanging="578"/>
        <w:rPr>
          <w:rFonts w:ascii="Noto Sans" w:hAnsi="Noto Sans"/>
        </w:rPr>
      </w:pPr>
      <w:bookmarkStart w:id="4" w:name="_Toc19866614"/>
      <w:r w:rsidRPr="007E587A">
        <w:rPr>
          <w:rFonts w:ascii="Noto Sans" w:hAnsi="Noto Sans"/>
        </w:rPr>
        <w:t>Podklady pro vypracování projektu</w:t>
      </w:r>
      <w:bookmarkEnd w:id="4"/>
    </w:p>
    <w:p w14:paraId="17276E2B" w14:textId="77777777" w:rsidR="009C16D7" w:rsidRPr="007E587A" w:rsidRDefault="009C16D7" w:rsidP="009C16D7">
      <w:pPr>
        <w:pStyle w:val="Zkladntext21"/>
        <w:numPr>
          <w:ilvl w:val="0"/>
          <w:numId w:val="2"/>
        </w:numPr>
        <w:rPr>
          <w:rFonts w:ascii="Noto Sans" w:hAnsi="Noto Sans"/>
        </w:rPr>
      </w:pPr>
      <w:r w:rsidRPr="007E587A">
        <w:rPr>
          <w:rFonts w:ascii="Noto Sans" w:hAnsi="Noto Sans"/>
          <w:sz w:val="22"/>
        </w:rPr>
        <w:t>půdorysné výkresy budovy</w:t>
      </w:r>
    </w:p>
    <w:p w14:paraId="17276E2C" w14:textId="77777777" w:rsidR="009C16D7" w:rsidRPr="007E587A" w:rsidRDefault="009C16D7" w:rsidP="009C16D7">
      <w:pPr>
        <w:pStyle w:val="Zkladntext21"/>
        <w:numPr>
          <w:ilvl w:val="0"/>
          <w:numId w:val="2"/>
        </w:numPr>
        <w:rPr>
          <w:rFonts w:ascii="Noto Sans" w:hAnsi="Noto Sans"/>
        </w:rPr>
      </w:pPr>
      <w:r w:rsidRPr="007E587A">
        <w:rPr>
          <w:rFonts w:ascii="Noto Sans" w:hAnsi="Noto Sans"/>
          <w:sz w:val="22"/>
        </w:rPr>
        <w:t>platné ČSN a související předpisy</w:t>
      </w:r>
    </w:p>
    <w:p w14:paraId="17276E2D" w14:textId="77777777" w:rsidR="009C16D7" w:rsidRPr="007E587A" w:rsidRDefault="009C16D7" w:rsidP="009C16D7">
      <w:pPr>
        <w:pStyle w:val="Zkladntext21"/>
        <w:numPr>
          <w:ilvl w:val="0"/>
          <w:numId w:val="2"/>
        </w:numPr>
        <w:rPr>
          <w:rFonts w:ascii="Noto Sans" w:hAnsi="Noto Sans"/>
        </w:rPr>
      </w:pPr>
      <w:r w:rsidRPr="007E587A">
        <w:rPr>
          <w:rFonts w:ascii="Noto Sans" w:hAnsi="Noto Sans"/>
          <w:sz w:val="22"/>
        </w:rPr>
        <w:t>požadavky investora a uživatele</w:t>
      </w:r>
    </w:p>
    <w:p w14:paraId="17276E2E" w14:textId="53D31452" w:rsidR="007E587A" w:rsidRPr="007E587A" w:rsidRDefault="007E587A" w:rsidP="009C16D7">
      <w:pPr>
        <w:pStyle w:val="Zkladntext21"/>
        <w:numPr>
          <w:ilvl w:val="0"/>
          <w:numId w:val="2"/>
        </w:numPr>
        <w:rPr>
          <w:rFonts w:ascii="Noto Sans" w:hAnsi="Noto Sans"/>
        </w:rPr>
      </w:pPr>
      <w:r>
        <w:rPr>
          <w:rFonts w:ascii="Noto Sans" w:hAnsi="Noto Sans"/>
          <w:sz w:val="22"/>
        </w:rPr>
        <w:t>PBŘ stavby z 0</w:t>
      </w:r>
      <w:r w:rsidR="007E112A">
        <w:rPr>
          <w:rFonts w:ascii="Noto Sans" w:hAnsi="Noto Sans"/>
          <w:sz w:val="22"/>
        </w:rPr>
        <w:t>8</w:t>
      </w:r>
      <w:r>
        <w:rPr>
          <w:rFonts w:ascii="Noto Sans" w:hAnsi="Noto Sans"/>
          <w:sz w:val="22"/>
        </w:rPr>
        <w:t>/2019</w:t>
      </w:r>
      <w:r w:rsidR="007E112A">
        <w:rPr>
          <w:rFonts w:ascii="Noto Sans" w:hAnsi="Noto Sans"/>
          <w:sz w:val="22"/>
        </w:rPr>
        <w:t>, zpracovala Ing. Markéta Šafářová ve stupni DSP</w:t>
      </w:r>
    </w:p>
    <w:p w14:paraId="17276E2F" w14:textId="77777777" w:rsidR="009C16D7" w:rsidRPr="007E587A" w:rsidRDefault="009C16D7" w:rsidP="009C16D7">
      <w:pPr>
        <w:pStyle w:val="Nadpis1"/>
        <w:spacing w:before="240" w:after="360"/>
        <w:ind w:left="431" w:hanging="431"/>
        <w:rPr>
          <w:rFonts w:ascii="Noto Sans" w:hAnsi="Noto Sans"/>
        </w:rPr>
      </w:pPr>
      <w:bookmarkStart w:id="5" w:name="_Toc19866615"/>
      <w:r w:rsidRPr="007E587A">
        <w:rPr>
          <w:rFonts w:ascii="Noto Sans" w:hAnsi="Noto Sans"/>
        </w:rPr>
        <w:t>Předpisy a normy</w:t>
      </w:r>
      <w:bookmarkEnd w:id="5"/>
    </w:p>
    <w:p w14:paraId="17276E30" w14:textId="77777777" w:rsidR="009C16D7" w:rsidRPr="007E587A" w:rsidRDefault="009C16D7" w:rsidP="009C16D7">
      <w:pPr>
        <w:pStyle w:val="Nadpis2"/>
        <w:spacing w:before="360" w:after="120"/>
        <w:ind w:left="578" w:hanging="578"/>
        <w:jc w:val="both"/>
        <w:rPr>
          <w:rFonts w:ascii="Noto Sans" w:hAnsi="Noto Sans"/>
        </w:rPr>
      </w:pPr>
      <w:bookmarkStart w:id="6" w:name="_Toc19866616"/>
      <w:r w:rsidRPr="007E587A">
        <w:rPr>
          <w:rFonts w:ascii="Noto Sans" w:hAnsi="Noto Sans"/>
        </w:rPr>
        <w:t>Výchozí normy</w:t>
      </w:r>
      <w:bookmarkEnd w:id="6"/>
    </w:p>
    <w:p w14:paraId="17276E31" w14:textId="77777777" w:rsidR="009C16D7" w:rsidRPr="007E587A" w:rsidRDefault="009C16D7" w:rsidP="009C16D7">
      <w:pPr>
        <w:pStyle w:val="Zkladntext"/>
        <w:tabs>
          <w:tab w:val="left" w:pos="1701"/>
        </w:tabs>
        <w:spacing w:after="0" w:line="200" w:lineRule="atLeast"/>
        <w:jc w:val="both"/>
        <w:rPr>
          <w:rFonts w:ascii="Noto Sans" w:hAnsi="Noto Sans"/>
        </w:rPr>
      </w:pPr>
      <w:r w:rsidRPr="007E587A">
        <w:rPr>
          <w:rFonts w:ascii="Noto Sans" w:hAnsi="Noto Sans" w:cs="Arial"/>
          <w:sz w:val="22"/>
        </w:rPr>
        <w:t>Technické normy a předpisy vztahující se k navrženým technologiím:</w:t>
      </w:r>
    </w:p>
    <w:p w14:paraId="17276E35" w14:textId="77777777" w:rsidR="003562CA" w:rsidRPr="007E587A" w:rsidRDefault="003562CA" w:rsidP="009C16D7">
      <w:pPr>
        <w:pStyle w:val="Zkladntext"/>
        <w:tabs>
          <w:tab w:val="left" w:pos="1701"/>
        </w:tabs>
        <w:spacing w:after="0" w:line="200" w:lineRule="atLeast"/>
        <w:jc w:val="both"/>
        <w:rPr>
          <w:rFonts w:ascii="Noto Sans" w:hAnsi="Noto Sans" w:cs="Arial"/>
          <w:sz w:val="22"/>
        </w:rPr>
      </w:pPr>
      <w:bookmarkStart w:id="7" w:name="_Ref444656393"/>
    </w:p>
    <w:p w14:paraId="438CA2B2" w14:textId="63F0B333" w:rsidR="007E112A" w:rsidRPr="007E112A" w:rsidRDefault="007E112A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7E112A">
        <w:rPr>
          <w:rFonts w:ascii="Noto Sans" w:hAnsi="Noto Sans" w:cs="Arial"/>
          <w:sz w:val="22"/>
        </w:rPr>
        <w:t>-</w:t>
      </w:r>
      <w:r w:rsidR="00273A78">
        <w:rPr>
          <w:rFonts w:ascii="Noto Sans" w:hAnsi="Noto Sans" w:cs="Arial"/>
          <w:sz w:val="22"/>
        </w:rPr>
        <w:t xml:space="preserve"> </w:t>
      </w:r>
      <w:r w:rsidRPr="007E112A">
        <w:rPr>
          <w:rFonts w:ascii="Noto Sans" w:hAnsi="Noto Sans" w:cs="Arial"/>
          <w:sz w:val="22"/>
        </w:rPr>
        <w:t>Zákon č. 22/1997 Sb. o technických požadavcích na výrobky a související předpisy. 24. leden 1997</w:t>
      </w:r>
    </w:p>
    <w:p w14:paraId="054A5C03" w14:textId="35F3F25B" w:rsidR="007E112A" w:rsidRPr="007E112A" w:rsidRDefault="007E112A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7E112A">
        <w:rPr>
          <w:rFonts w:ascii="Noto Sans" w:hAnsi="Noto Sans" w:cs="Arial"/>
          <w:sz w:val="22"/>
        </w:rPr>
        <w:t>-</w:t>
      </w:r>
      <w:r w:rsidR="00273A78">
        <w:rPr>
          <w:rFonts w:ascii="Noto Sans" w:hAnsi="Noto Sans" w:cs="Arial"/>
          <w:sz w:val="22"/>
        </w:rPr>
        <w:t xml:space="preserve"> </w:t>
      </w:r>
      <w:r w:rsidRPr="007E112A">
        <w:rPr>
          <w:rFonts w:ascii="Noto Sans" w:hAnsi="Noto Sans" w:cs="Arial"/>
          <w:sz w:val="22"/>
        </w:rPr>
        <w:t>Vyhláška č. 62/2013 Sb., kterou se mění vyhláška č. 499/2006 Sb., o dokumentaci staveb. 28. únor 2013</w:t>
      </w:r>
    </w:p>
    <w:p w14:paraId="7A030CDF" w14:textId="6435F093" w:rsidR="007E112A" w:rsidRDefault="007E112A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7E112A">
        <w:rPr>
          <w:rFonts w:ascii="Noto Sans" w:hAnsi="Noto Sans" w:cs="Arial"/>
          <w:sz w:val="22"/>
        </w:rPr>
        <w:t>-</w:t>
      </w:r>
      <w:r w:rsidR="00273A78">
        <w:rPr>
          <w:rFonts w:ascii="Noto Sans" w:hAnsi="Noto Sans" w:cs="Arial"/>
          <w:sz w:val="22"/>
        </w:rPr>
        <w:t xml:space="preserve"> </w:t>
      </w:r>
      <w:r w:rsidRPr="007E112A">
        <w:rPr>
          <w:rFonts w:ascii="Noto Sans" w:hAnsi="Noto Sans" w:cs="Arial"/>
          <w:sz w:val="22"/>
        </w:rPr>
        <w:t>Vyhláška č. 398/2009 Sb. o obecných technických požadavcích zabezpečujících bez-bariérové užívání staveb. 11. květen 2009</w:t>
      </w:r>
    </w:p>
    <w:p w14:paraId="13CDA7A3" w14:textId="34F0865A" w:rsidR="007E112A" w:rsidRPr="007E112A" w:rsidRDefault="007E112A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7E112A">
        <w:rPr>
          <w:rFonts w:ascii="Noto Sans" w:hAnsi="Noto Sans" w:cs="Arial"/>
          <w:sz w:val="22"/>
        </w:rPr>
        <w:t>-</w:t>
      </w:r>
      <w:r w:rsidR="00273A78">
        <w:rPr>
          <w:rFonts w:ascii="Noto Sans" w:hAnsi="Noto Sans" w:cs="Arial"/>
          <w:sz w:val="22"/>
        </w:rPr>
        <w:t xml:space="preserve"> </w:t>
      </w:r>
      <w:r w:rsidRPr="007E112A">
        <w:rPr>
          <w:rFonts w:ascii="Noto Sans" w:hAnsi="Noto Sans" w:cs="Arial"/>
          <w:sz w:val="22"/>
        </w:rPr>
        <w:t xml:space="preserve">ČSN 33 2000-4-41 ED.2. Elektrické instalace nízkého </w:t>
      </w:r>
      <w:proofErr w:type="gramStart"/>
      <w:r w:rsidRPr="007E112A">
        <w:rPr>
          <w:rFonts w:ascii="Noto Sans" w:hAnsi="Noto Sans" w:cs="Arial"/>
          <w:sz w:val="22"/>
        </w:rPr>
        <w:t>napětí - Část</w:t>
      </w:r>
      <w:proofErr w:type="gramEnd"/>
      <w:r w:rsidRPr="007E112A">
        <w:rPr>
          <w:rFonts w:ascii="Noto Sans" w:hAnsi="Noto Sans" w:cs="Arial"/>
          <w:sz w:val="22"/>
        </w:rPr>
        <w:t xml:space="preserve"> 4-41: Ochranná opatření pro zajištění bezpečnosti - Ochrana před úrazem elektrickým proudem. Pra-ha: ÚNMZ. 2007.</w:t>
      </w:r>
    </w:p>
    <w:p w14:paraId="53A4CCF7" w14:textId="7815E645" w:rsidR="007E112A" w:rsidRPr="007E112A" w:rsidRDefault="007E112A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7E112A">
        <w:rPr>
          <w:rFonts w:ascii="Noto Sans" w:hAnsi="Noto Sans" w:cs="Arial"/>
          <w:sz w:val="22"/>
        </w:rPr>
        <w:t>-</w:t>
      </w:r>
      <w:r w:rsidR="00273A78">
        <w:rPr>
          <w:rFonts w:ascii="Noto Sans" w:hAnsi="Noto Sans" w:cs="Arial"/>
          <w:sz w:val="22"/>
        </w:rPr>
        <w:t xml:space="preserve"> </w:t>
      </w:r>
      <w:r w:rsidRPr="007E112A">
        <w:rPr>
          <w:rFonts w:ascii="Noto Sans" w:hAnsi="Noto Sans" w:cs="Arial"/>
          <w:sz w:val="22"/>
        </w:rPr>
        <w:t xml:space="preserve">ČSN 33 2000-4-43 ED.2. Elektrické instalace nízkého </w:t>
      </w:r>
      <w:proofErr w:type="gramStart"/>
      <w:r w:rsidRPr="007E112A">
        <w:rPr>
          <w:rFonts w:ascii="Noto Sans" w:hAnsi="Noto Sans" w:cs="Arial"/>
          <w:sz w:val="22"/>
        </w:rPr>
        <w:t>napětí - Část</w:t>
      </w:r>
      <w:proofErr w:type="gramEnd"/>
      <w:r w:rsidRPr="007E112A">
        <w:rPr>
          <w:rFonts w:ascii="Noto Sans" w:hAnsi="Noto Sans" w:cs="Arial"/>
          <w:sz w:val="22"/>
        </w:rPr>
        <w:t xml:space="preserve"> 4-43: Bezpečnost - Ochrana před nadproudy. Praha: ÚNMZ. 2011.</w:t>
      </w:r>
    </w:p>
    <w:p w14:paraId="74580046" w14:textId="7542336B" w:rsidR="007E112A" w:rsidRPr="007E112A" w:rsidRDefault="007E112A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7E112A">
        <w:rPr>
          <w:rFonts w:ascii="Noto Sans" w:hAnsi="Noto Sans" w:cs="Arial"/>
          <w:sz w:val="22"/>
        </w:rPr>
        <w:t>-</w:t>
      </w:r>
      <w:r w:rsidR="00273A78">
        <w:rPr>
          <w:rFonts w:ascii="Noto Sans" w:hAnsi="Noto Sans" w:cs="Arial"/>
          <w:sz w:val="22"/>
        </w:rPr>
        <w:t xml:space="preserve"> </w:t>
      </w:r>
      <w:r w:rsidRPr="007E112A">
        <w:rPr>
          <w:rFonts w:ascii="Noto Sans" w:hAnsi="Noto Sans" w:cs="Arial"/>
          <w:sz w:val="22"/>
        </w:rPr>
        <w:t xml:space="preserve">ČSN 33 2000-4-473. Elektrotechnické předpisy. Elektrická zařízení. Část 4: </w:t>
      </w:r>
      <w:proofErr w:type="spellStart"/>
      <w:r w:rsidRPr="007E112A">
        <w:rPr>
          <w:rFonts w:ascii="Noto Sans" w:hAnsi="Noto Sans" w:cs="Arial"/>
          <w:sz w:val="22"/>
        </w:rPr>
        <w:t>Bezpeč-nost</w:t>
      </w:r>
      <w:proofErr w:type="spellEnd"/>
      <w:r w:rsidRPr="007E112A">
        <w:rPr>
          <w:rFonts w:ascii="Noto Sans" w:hAnsi="Noto Sans" w:cs="Arial"/>
          <w:sz w:val="22"/>
        </w:rPr>
        <w:t>. Kapitola 47: Použití ochranných opatření pro zajištění bezpečnosti. Oddíl 473: Opatření k ochraně proti nadproudům. Praha: ÚNMZ. 1994.</w:t>
      </w:r>
    </w:p>
    <w:p w14:paraId="6F0F6C2C" w14:textId="3E5CDFA3" w:rsidR="007E112A" w:rsidRPr="007E112A" w:rsidRDefault="007E112A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7E112A">
        <w:rPr>
          <w:rFonts w:ascii="Noto Sans" w:hAnsi="Noto Sans" w:cs="Arial"/>
          <w:sz w:val="22"/>
        </w:rPr>
        <w:lastRenderedPageBreak/>
        <w:t>-</w:t>
      </w:r>
      <w:r w:rsidR="00273A78">
        <w:rPr>
          <w:rFonts w:ascii="Noto Sans" w:hAnsi="Noto Sans" w:cs="Arial"/>
          <w:sz w:val="22"/>
        </w:rPr>
        <w:t xml:space="preserve"> </w:t>
      </w:r>
      <w:r w:rsidRPr="007E112A">
        <w:rPr>
          <w:rFonts w:ascii="Noto Sans" w:hAnsi="Noto Sans" w:cs="Arial"/>
          <w:sz w:val="22"/>
        </w:rPr>
        <w:t xml:space="preserve">ČSN 33 2000-5-51 ED.3. Elektrické instalace nízkého </w:t>
      </w:r>
      <w:proofErr w:type="gramStart"/>
      <w:r w:rsidRPr="007E112A">
        <w:rPr>
          <w:rFonts w:ascii="Noto Sans" w:hAnsi="Noto Sans" w:cs="Arial"/>
          <w:sz w:val="22"/>
        </w:rPr>
        <w:t>napětí - Část</w:t>
      </w:r>
      <w:proofErr w:type="gramEnd"/>
      <w:r w:rsidRPr="007E112A">
        <w:rPr>
          <w:rFonts w:ascii="Noto Sans" w:hAnsi="Noto Sans" w:cs="Arial"/>
          <w:sz w:val="22"/>
        </w:rPr>
        <w:t xml:space="preserve"> 5-51: Výběr a stavba elektrických zařízení - Všeobecné předpisy. Praha: ÚNMZ. 2007.</w:t>
      </w:r>
    </w:p>
    <w:p w14:paraId="3DB5BFCF" w14:textId="6813B3DE" w:rsidR="007E112A" w:rsidRPr="007E112A" w:rsidRDefault="007E112A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7E112A">
        <w:rPr>
          <w:rFonts w:ascii="Noto Sans" w:hAnsi="Noto Sans" w:cs="Arial"/>
          <w:sz w:val="22"/>
        </w:rPr>
        <w:t>-</w:t>
      </w:r>
      <w:r w:rsidR="00273A78">
        <w:rPr>
          <w:rFonts w:ascii="Noto Sans" w:hAnsi="Noto Sans" w:cs="Arial"/>
          <w:sz w:val="22"/>
        </w:rPr>
        <w:t xml:space="preserve"> </w:t>
      </w:r>
      <w:r w:rsidRPr="007E112A">
        <w:rPr>
          <w:rFonts w:ascii="Noto Sans" w:hAnsi="Noto Sans" w:cs="Arial"/>
          <w:sz w:val="22"/>
        </w:rPr>
        <w:t xml:space="preserve">ČSN 33 2000-5-52 ED.2. Elektrické instalace nízkého </w:t>
      </w:r>
      <w:proofErr w:type="gramStart"/>
      <w:r w:rsidRPr="007E112A">
        <w:rPr>
          <w:rFonts w:ascii="Noto Sans" w:hAnsi="Noto Sans" w:cs="Arial"/>
          <w:sz w:val="22"/>
        </w:rPr>
        <w:t>napětí - Část</w:t>
      </w:r>
      <w:proofErr w:type="gramEnd"/>
      <w:r w:rsidRPr="007E112A">
        <w:rPr>
          <w:rFonts w:ascii="Noto Sans" w:hAnsi="Noto Sans" w:cs="Arial"/>
          <w:sz w:val="22"/>
        </w:rPr>
        <w:t xml:space="preserve"> 5-52: Výběr a stavba elektrických zařízení - Elektrická vedení. Praha: ÚNMZ. 2012.</w:t>
      </w:r>
    </w:p>
    <w:p w14:paraId="008C2A5D" w14:textId="281A62B9" w:rsidR="007E112A" w:rsidRPr="007E112A" w:rsidRDefault="007E112A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7E112A">
        <w:rPr>
          <w:rFonts w:ascii="Noto Sans" w:hAnsi="Noto Sans" w:cs="Arial"/>
          <w:sz w:val="22"/>
        </w:rPr>
        <w:t>-</w:t>
      </w:r>
      <w:r w:rsidR="00273A78">
        <w:rPr>
          <w:rFonts w:ascii="Noto Sans" w:hAnsi="Noto Sans" w:cs="Arial"/>
          <w:sz w:val="22"/>
        </w:rPr>
        <w:t xml:space="preserve"> </w:t>
      </w:r>
      <w:r w:rsidRPr="007E112A">
        <w:rPr>
          <w:rFonts w:ascii="Noto Sans" w:hAnsi="Noto Sans" w:cs="Arial"/>
          <w:sz w:val="22"/>
        </w:rPr>
        <w:t>ČSN 34 2300 ED.2. Předpisy pro vnitřní rozvody vedení elektronických komunikací. Praha: ÚNMZ. 2014.</w:t>
      </w:r>
    </w:p>
    <w:p w14:paraId="1C41F42D" w14:textId="11DA6C1D" w:rsidR="007E112A" w:rsidRPr="007E112A" w:rsidRDefault="007E112A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7E112A">
        <w:rPr>
          <w:rFonts w:ascii="Noto Sans" w:hAnsi="Noto Sans" w:cs="Arial"/>
          <w:sz w:val="22"/>
        </w:rPr>
        <w:t>-</w:t>
      </w:r>
      <w:r w:rsidR="00273A78">
        <w:rPr>
          <w:rFonts w:ascii="Noto Sans" w:hAnsi="Noto Sans" w:cs="Arial"/>
          <w:sz w:val="22"/>
        </w:rPr>
        <w:t xml:space="preserve"> </w:t>
      </w:r>
      <w:r w:rsidRPr="007E112A">
        <w:rPr>
          <w:rFonts w:ascii="Noto Sans" w:hAnsi="Noto Sans" w:cs="Arial"/>
          <w:sz w:val="22"/>
        </w:rPr>
        <w:t>ČSN 73 0802. Požární bezpečnost staveb - Nevýrobní objekty. Praha: ÚNMZ. 2009.</w:t>
      </w:r>
    </w:p>
    <w:p w14:paraId="29411347" w14:textId="551E6BC8" w:rsidR="007E112A" w:rsidRPr="007E112A" w:rsidRDefault="007E112A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7E112A">
        <w:rPr>
          <w:rFonts w:ascii="Noto Sans" w:hAnsi="Noto Sans" w:cs="Arial"/>
          <w:sz w:val="22"/>
        </w:rPr>
        <w:t>-</w:t>
      </w:r>
      <w:r w:rsidR="00273A78">
        <w:rPr>
          <w:rFonts w:ascii="Noto Sans" w:hAnsi="Noto Sans" w:cs="Arial"/>
          <w:sz w:val="22"/>
        </w:rPr>
        <w:t xml:space="preserve"> </w:t>
      </w:r>
      <w:r w:rsidRPr="007E112A">
        <w:rPr>
          <w:rFonts w:ascii="Noto Sans" w:hAnsi="Noto Sans" w:cs="Arial"/>
          <w:sz w:val="22"/>
        </w:rPr>
        <w:t>ČSN 73 0810. Požární bezpečnost staveb - Společná ustanovení. Praha: ÚNMZ. 2009.</w:t>
      </w:r>
    </w:p>
    <w:p w14:paraId="408D6139" w14:textId="7727DF5C" w:rsidR="007E112A" w:rsidRDefault="007E112A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7E112A">
        <w:rPr>
          <w:rFonts w:ascii="Noto Sans" w:hAnsi="Noto Sans" w:cs="Arial"/>
          <w:sz w:val="22"/>
        </w:rPr>
        <w:t>-</w:t>
      </w:r>
      <w:r w:rsidR="00273A78">
        <w:rPr>
          <w:rFonts w:ascii="Noto Sans" w:hAnsi="Noto Sans" w:cs="Arial"/>
          <w:sz w:val="22"/>
        </w:rPr>
        <w:t xml:space="preserve"> </w:t>
      </w:r>
      <w:r w:rsidRPr="007E112A">
        <w:rPr>
          <w:rFonts w:ascii="Noto Sans" w:hAnsi="Noto Sans" w:cs="Arial"/>
          <w:sz w:val="22"/>
        </w:rPr>
        <w:t>ČSN 73 0848. Požární bezpečnost staveb - Kabelové rozvody. Praha: ÚNMZ. 2009.</w:t>
      </w:r>
    </w:p>
    <w:p w14:paraId="66143CFA" w14:textId="4DF17913" w:rsidR="00273A78" w:rsidRPr="00273A78" w:rsidRDefault="00273A78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273A78">
        <w:rPr>
          <w:rFonts w:ascii="Noto Sans" w:hAnsi="Noto Sans" w:cs="Arial"/>
          <w:sz w:val="22"/>
        </w:rPr>
        <w:t>-</w:t>
      </w:r>
      <w:r>
        <w:rPr>
          <w:rFonts w:ascii="Noto Sans" w:hAnsi="Noto Sans" w:cs="Arial"/>
          <w:sz w:val="22"/>
        </w:rPr>
        <w:t xml:space="preserve"> </w:t>
      </w:r>
      <w:r w:rsidRPr="00273A78">
        <w:rPr>
          <w:rFonts w:ascii="Noto Sans" w:hAnsi="Noto Sans" w:cs="Arial"/>
          <w:sz w:val="22"/>
        </w:rPr>
        <w:t xml:space="preserve">ISO/IEC 11801:2010 (Ed. 2.2). </w:t>
      </w:r>
      <w:proofErr w:type="spellStart"/>
      <w:r w:rsidRPr="00273A78">
        <w:rPr>
          <w:rFonts w:ascii="Noto Sans" w:hAnsi="Noto Sans" w:cs="Arial"/>
          <w:sz w:val="22"/>
        </w:rPr>
        <w:t>Information</w:t>
      </w:r>
      <w:proofErr w:type="spellEnd"/>
      <w:r w:rsidRPr="00273A78">
        <w:rPr>
          <w:rFonts w:ascii="Noto Sans" w:hAnsi="Noto Sans" w:cs="Arial"/>
          <w:sz w:val="22"/>
        </w:rPr>
        <w:t xml:space="preserve"> Technology - </w:t>
      </w:r>
      <w:proofErr w:type="spellStart"/>
      <w:r w:rsidRPr="00273A78">
        <w:rPr>
          <w:rFonts w:ascii="Noto Sans" w:hAnsi="Noto Sans" w:cs="Arial"/>
          <w:sz w:val="22"/>
        </w:rPr>
        <w:t>Generic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Cabling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For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Custo-mer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Premises</w:t>
      </w:r>
      <w:proofErr w:type="spellEnd"/>
      <w:r w:rsidRPr="00273A78">
        <w:rPr>
          <w:rFonts w:ascii="Noto Sans" w:hAnsi="Noto Sans" w:cs="Arial"/>
          <w:sz w:val="22"/>
        </w:rPr>
        <w:t>.</w:t>
      </w:r>
    </w:p>
    <w:p w14:paraId="317439A8" w14:textId="043315D4" w:rsidR="00273A78" w:rsidRPr="00273A78" w:rsidRDefault="00273A78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273A78">
        <w:rPr>
          <w:rFonts w:ascii="Noto Sans" w:hAnsi="Noto Sans" w:cs="Arial"/>
          <w:sz w:val="22"/>
        </w:rPr>
        <w:t>-</w:t>
      </w:r>
      <w:r>
        <w:rPr>
          <w:rFonts w:ascii="Noto Sans" w:hAnsi="Noto Sans" w:cs="Arial"/>
          <w:sz w:val="22"/>
        </w:rPr>
        <w:t xml:space="preserve"> </w:t>
      </w:r>
      <w:r w:rsidRPr="00273A78">
        <w:rPr>
          <w:rFonts w:ascii="Noto Sans" w:hAnsi="Noto Sans" w:cs="Arial"/>
          <w:sz w:val="22"/>
        </w:rPr>
        <w:t xml:space="preserve">TIA/EIA-568-B. </w:t>
      </w:r>
      <w:proofErr w:type="spellStart"/>
      <w:r w:rsidRPr="00273A78">
        <w:rPr>
          <w:rFonts w:ascii="Noto Sans" w:hAnsi="Noto Sans" w:cs="Arial"/>
          <w:sz w:val="22"/>
        </w:rPr>
        <w:t>Commercial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Building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Telecommunication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Cabling</w:t>
      </w:r>
      <w:proofErr w:type="spellEnd"/>
      <w:r w:rsidRPr="00273A78">
        <w:rPr>
          <w:rFonts w:ascii="Noto Sans" w:hAnsi="Noto Sans" w:cs="Arial"/>
          <w:sz w:val="22"/>
        </w:rPr>
        <w:t xml:space="preserve"> Standard.</w:t>
      </w:r>
    </w:p>
    <w:p w14:paraId="52D4BF04" w14:textId="4240A21C" w:rsidR="00273A78" w:rsidRPr="00273A78" w:rsidRDefault="00273A78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273A78">
        <w:rPr>
          <w:rFonts w:ascii="Noto Sans" w:hAnsi="Noto Sans" w:cs="Arial"/>
          <w:sz w:val="22"/>
        </w:rPr>
        <w:t>-</w:t>
      </w:r>
      <w:r>
        <w:rPr>
          <w:rFonts w:ascii="Noto Sans" w:hAnsi="Noto Sans" w:cs="Arial"/>
          <w:sz w:val="22"/>
        </w:rPr>
        <w:t xml:space="preserve"> </w:t>
      </w:r>
      <w:r w:rsidRPr="00273A78">
        <w:rPr>
          <w:rFonts w:ascii="Noto Sans" w:hAnsi="Noto Sans" w:cs="Arial"/>
          <w:sz w:val="22"/>
        </w:rPr>
        <w:t xml:space="preserve">TIA/EIA-569-B. </w:t>
      </w:r>
      <w:proofErr w:type="spellStart"/>
      <w:r w:rsidRPr="00273A78">
        <w:rPr>
          <w:rFonts w:ascii="Noto Sans" w:hAnsi="Noto Sans" w:cs="Arial"/>
          <w:sz w:val="22"/>
        </w:rPr>
        <w:t>Commercial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Building</w:t>
      </w:r>
      <w:proofErr w:type="spellEnd"/>
      <w:r w:rsidRPr="00273A78">
        <w:rPr>
          <w:rFonts w:ascii="Noto Sans" w:hAnsi="Noto Sans" w:cs="Arial"/>
          <w:sz w:val="22"/>
        </w:rPr>
        <w:t xml:space="preserve"> Standard </w:t>
      </w:r>
      <w:proofErr w:type="spellStart"/>
      <w:r w:rsidRPr="00273A78">
        <w:rPr>
          <w:rFonts w:ascii="Noto Sans" w:hAnsi="Noto Sans" w:cs="Arial"/>
          <w:sz w:val="22"/>
        </w:rPr>
        <w:t>For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Telecommunications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Pathways</w:t>
      </w:r>
      <w:proofErr w:type="spellEnd"/>
      <w:r w:rsidRPr="00273A78">
        <w:rPr>
          <w:rFonts w:ascii="Noto Sans" w:hAnsi="Noto Sans" w:cs="Arial"/>
          <w:sz w:val="22"/>
        </w:rPr>
        <w:t xml:space="preserve"> and </w:t>
      </w:r>
      <w:proofErr w:type="spellStart"/>
      <w:r w:rsidRPr="00273A78">
        <w:rPr>
          <w:rFonts w:ascii="Noto Sans" w:hAnsi="Noto Sans" w:cs="Arial"/>
          <w:sz w:val="22"/>
        </w:rPr>
        <w:t>Spaces</w:t>
      </w:r>
      <w:proofErr w:type="spellEnd"/>
      <w:r w:rsidRPr="00273A78">
        <w:rPr>
          <w:rFonts w:ascii="Noto Sans" w:hAnsi="Noto Sans" w:cs="Arial"/>
          <w:sz w:val="22"/>
        </w:rPr>
        <w:t>. 2004.</w:t>
      </w:r>
    </w:p>
    <w:p w14:paraId="46B0E640" w14:textId="10CA8500" w:rsidR="00273A78" w:rsidRPr="00273A78" w:rsidRDefault="00273A78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273A78">
        <w:rPr>
          <w:rFonts w:ascii="Noto Sans" w:hAnsi="Noto Sans" w:cs="Arial"/>
          <w:sz w:val="22"/>
        </w:rPr>
        <w:t>-</w:t>
      </w:r>
      <w:r>
        <w:rPr>
          <w:rFonts w:ascii="Noto Sans" w:hAnsi="Noto Sans" w:cs="Arial"/>
          <w:sz w:val="22"/>
        </w:rPr>
        <w:t xml:space="preserve"> </w:t>
      </w:r>
      <w:r w:rsidRPr="00273A78">
        <w:rPr>
          <w:rFonts w:ascii="Noto Sans" w:hAnsi="Noto Sans" w:cs="Arial"/>
          <w:sz w:val="22"/>
        </w:rPr>
        <w:t xml:space="preserve">TIA/EIA-606. </w:t>
      </w:r>
      <w:proofErr w:type="spellStart"/>
      <w:r w:rsidRPr="00273A78">
        <w:rPr>
          <w:rFonts w:ascii="Noto Sans" w:hAnsi="Noto Sans" w:cs="Arial"/>
          <w:sz w:val="22"/>
        </w:rPr>
        <w:t>Administration</w:t>
      </w:r>
      <w:proofErr w:type="spellEnd"/>
      <w:r w:rsidRPr="00273A78">
        <w:rPr>
          <w:rFonts w:ascii="Noto Sans" w:hAnsi="Noto Sans" w:cs="Arial"/>
          <w:sz w:val="22"/>
        </w:rPr>
        <w:t xml:space="preserve"> Standard </w:t>
      </w:r>
      <w:proofErr w:type="spellStart"/>
      <w:r w:rsidRPr="00273A78">
        <w:rPr>
          <w:rFonts w:ascii="Noto Sans" w:hAnsi="Noto Sans" w:cs="Arial"/>
          <w:sz w:val="22"/>
        </w:rPr>
        <w:t>For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Telecommunications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Infrastructure</w:t>
      </w:r>
      <w:proofErr w:type="spellEnd"/>
    </w:p>
    <w:p w14:paraId="0B7E1160" w14:textId="4047E512" w:rsidR="00273A78" w:rsidRPr="00273A78" w:rsidRDefault="00273A78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273A78">
        <w:rPr>
          <w:rFonts w:ascii="Noto Sans" w:hAnsi="Noto Sans" w:cs="Arial"/>
          <w:sz w:val="22"/>
        </w:rPr>
        <w:t>-</w:t>
      </w:r>
      <w:r>
        <w:rPr>
          <w:rFonts w:ascii="Noto Sans" w:hAnsi="Noto Sans" w:cs="Arial"/>
          <w:sz w:val="22"/>
        </w:rPr>
        <w:t xml:space="preserve"> </w:t>
      </w:r>
      <w:r w:rsidRPr="00273A78">
        <w:rPr>
          <w:rFonts w:ascii="Noto Sans" w:hAnsi="Noto Sans" w:cs="Arial"/>
          <w:sz w:val="22"/>
        </w:rPr>
        <w:t xml:space="preserve">TIA/EIA-607. </w:t>
      </w:r>
      <w:proofErr w:type="spellStart"/>
      <w:r w:rsidRPr="00273A78">
        <w:rPr>
          <w:rFonts w:ascii="Noto Sans" w:hAnsi="Noto Sans" w:cs="Arial"/>
          <w:sz w:val="22"/>
        </w:rPr>
        <w:t>Grounding</w:t>
      </w:r>
      <w:proofErr w:type="spellEnd"/>
      <w:r w:rsidRPr="00273A78">
        <w:rPr>
          <w:rFonts w:ascii="Noto Sans" w:hAnsi="Noto Sans" w:cs="Arial"/>
          <w:sz w:val="22"/>
        </w:rPr>
        <w:t xml:space="preserve"> and </w:t>
      </w:r>
      <w:proofErr w:type="spellStart"/>
      <w:r w:rsidRPr="00273A78">
        <w:rPr>
          <w:rFonts w:ascii="Noto Sans" w:hAnsi="Noto Sans" w:cs="Arial"/>
          <w:sz w:val="22"/>
        </w:rPr>
        <w:t>Bonding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Requirements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for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Telecommunications</w:t>
      </w:r>
      <w:proofErr w:type="spellEnd"/>
      <w:r w:rsidRPr="00273A78">
        <w:rPr>
          <w:rFonts w:ascii="Noto Sans" w:hAnsi="Noto Sans" w:cs="Arial"/>
          <w:sz w:val="22"/>
        </w:rPr>
        <w:t xml:space="preserve"> in </w:t>
      </w:r>
      <w:proofErr w:type="spellStart"/>
      <w:r w:rsidRPr="00273A78">
        <w:rPr>
          <w:rFonts w:ascii="Noto Sans" w:hAnsi="Noto Sans" w:cs="Arial"/>
          <w:sz w:val="22"/>
        </w:rPr>
        <w:t>Commercial</w:t>
      </w:r>
      <w:proofErr w:type="spellEnd"/>
      <w:r w:rsidRPr="00273A78">
        <w:rPr>
          <w:rFonts w:ascii="Noto Sans" w:hAnsi="Noto Sans" w:cs="Arial"/>
          <w:sz w:val="22"/>
        </w:rPr>
        <w:t xml:space="preserve"> </w:t>
      </w:r>
      <w:proofErr w:type="spellStart"/>
      <w:r w:rsidRPr="00273A78">
        <w:rPr>
          <w:rFonts w:ascii="Noto Sans" w:hAnsi="Noto Sans" w:cs="Arial"/>
          <w:sz w:val="22"/>
        </w:rPr>
        <w:t>Buildings</w:t>
      </w:r>
      <w:proofErr w:type="spellEnd"/>
    </w:p>
    <w:p w14:paraId="7E6D4778" w14:textId="239D3FFA" w:rsidR="00273A78" w:rsidRPr="00273A78" w:rsidRDefault="00273A78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273A78">
        <w:rPr>
          <w:rFonts w:ascii="Noto Sans" w:hAnsi="Noto Sans" w:cs="Arial"/>
          <w:sz w:val="22"/>
        </w:rPr>
        <w:t>-</w:t>
      </w:r>
      <w:r>
        <w:rPr>
          <w:rFonts w:ascii="Noto Sans" w:hAnsi="Noto Sans" w:cs="Arial"/>
          <w:sz w:val="22"/>
        </w:rPr>
        <w:t xml:space="preserve"> </w:t>
      </w:r>
      <w:r w:rsidRPr="00273A78">
        <w:rPr>
          <w:rFonts w:ascii="Noto Sans" w:hAnsi="Noto Sans" w:cs="Arial"/>
          <w:sz w:val="22"/>
        </w:rPr>
        <w:t xml:space="preserve">ČSN EN 50173-1 ED.3. Informační </w:t>
      </w:r>
      <w:proofErr w:type="gramStart"/>
      <w:r w:rsidRPr="00273A78">
        <w:rPr>
          <w:rFonts w:ascii="Noto Sans" w:hAnsi="Noto Sans" w:cs="Arial"/>
          <w:sz w:val="22"/>
        </w:rPr>
        <w:t>technologie - Univerzální</w:t>
      </w:r>
      <w:proofErr w:type="gramEnd"/>
      <w:r w:rsidRPr="00273A78">
        <w:rPr>
          <w:rFonts w:ascii="Noto Sans" w:hAnsi="Noto Sans" w:cs="Arial"/>
          <w:sz w:val="22"/>
        </w:rPr>
        <w:t xml:space="preserve"> kabelážní systémy - Část 1: Všeobecné požadavky. Praha: ÚNMZ. 2012.</w:t>
      </w:r>
    </w:p>
    <w:p w14:paraId="415BBE41" w14:textId="7F3EBA7E" w:rsidR="00273A78" w:rsidRPr="00273A78" w:rsidRDefault="00273A78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273A78">
        <w:rPr>
          <w:rFonts w:ascii="Noto Sans" w:hAnsi="Noto Sans" w:cs="Arial"/>
          <w:sz w:val="22"/>
        </w:rPr>
        <w:t>-</w:t>
      </w:r>
      <w:r>
        <w:rPr>
          <w:rFonts w:ascii="Noto Sans" w:hAnsi="Noto Sans" w:cs="Arial"/>
          <w:sz w:val="22"/>
        </w:rPr>
        <w:t xml:space="preserve"> </w:t>
      </w:r>
      <w:r w:rsidRPr="00273A78">
        <w:rPr>
          <w:rFonts w:ascii="Noto Sans" w:hAnsi="Noto Sans" w:cs="Arial"/>
          <w:sz w:val="22"/>
        </w:rPr>
        <w:t>ČSN EN 50173-2. Informační technologie - Univerzální kabelážní systémy - Část 2: Kancelářské prostory. Praha: ÚNMZ. 2008.</w:t>
      </w:r>
    </w:p>
    <w:p w14:paraId="779EA099" w14:textId="2C2CCD42" w:rsidR="00273A78" w:rsidRPr="00273A78" w:rsidRDefault="00273A78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273A78">
        <w:rPr>
          <w:rFonts w:ascii="Noto Sans" w:hAnsi="Noto Sans" w:cs="Arial"/>
          <w:sz w:val="22"/>
        </w:rPr>
        <w:t>-</w:t>
      </w:r>
      <w:r>
        <w:rPr>
          <w:rFonts w:ascii="Noto Sans" w:hAnsi="Noto Sans" w:cs="Arial"/>
          <w:sz w:val="22"/>
        </w:rPr>
        <w:t xml:space="preserve"> </w:t>
      </w:r>
      <w:r w:rsidRPr="00273A78">
        <w:rPr>
          <w:rFonts w:ascii="Noto Sans" w:hAnsi="Noto Sans" w:cs="Arial"/>
          <w:sz w:val="22"/>
        </w:rPr>
        <w:t>ČSN EN 50173-6. Informační technologie - Univerzální kabelážní systémy - Část 6: Distribuované služby v budovách. Praha: ÚNMZ. 2014.</w:t>
      </w:r>
    </w:p>
    <w:p w14:paraId="1B83F762" w14:textId="07BAE4D6" w:rsidR="00273A78" w:rsidRPr="00273A78" w:rsidRDefault="00273A78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273A78">
        <w:rPr>
          <w:rFonts w:ascii="Noto Sans" w:hAnsi="Noto Sans" w:cs="Arial"/>
          <w:sz w:val="22"/>
        </w:rPr>
        <w:t>-</w:t>
      </w:r>
      <w:r>
        <w:rPr>
          <w:rFonts w:ascii="Noto Sans" w:hAnsi="Noto Sans" w:cs="Arial"/>
          <w:sz w:val="22"/>
        </w:rPr>
        <w:t xml:space="preserve"> </w:t>
      </w:r>
      <w:r w:rsidRPr="00273A78">
        <w:rPr>
          <w:rFonts w:ascii="Noto Sans" w:hAnsi="Noto Sans" w:cs="Arial"/>
          <w:sz w:val="22"/>
        </w:rPr>
        <w:t xml:space="preserve">ČSN EN 50174-1 ED.2. Informační </w:t>
      </w:r>
      <w:proofErr w:type="gramStart"/>
      <w:r w:rsidRPr="00273A78">
        <w:rPr>
          <w:rFonts w:ascii="Noto Sans" w:hAnsi="Noto Sans" w:cs="Arial"/>
          <w:sz w:val="22"/>
        </w:rPr>
        <w:t>technologie - Instalace</w:t>
      </w:r>
      <w:proofErr w:type="gramEnd"/>
      <w:r w:rsidRPr="00273A78">
        <w:rPr>
          <w:rFonts w:ascii="Noto Sans" w:hAnsi="Noto Sans" w:cs="Arial"/>
          <w:sz w:val="22"/>
        </w:rPr>
        <w:t xml:space="preserve"> kabelových rozvodů - Část 1: Specifikace a zabezpečení kvality. Praha: ÚNMZ. 2010.</w:t>
      </w:r>
    </w:p>
    <w:p w14:paraId="17276E39" w14:textId="45C7C09D" w:rsidR="003562CA" w:rsidRPr="007E587A" w:rsidRDefault="00273A78" w:rsidP="00273A78">
      <w:pPr>
        <w:pStyle w:val="Zkladntext"/>
        <w:tabs>
          <w:tab w:val="left" w:pos="1701"/>
        </w:tabs>
        <w:spacing w:after="0"/>
        <w:jc w:val="both"/>
        <w:rPr>
          <w:rFonts w:ascii="Noto Sans" w:hAnsi="Noto Sans" w:cs="Arial"/>
          <w:sz w:val="22"/>
        </w:rPr>
      </w:pPr>
      <w:r w:rsidRPr="00273A78">
        <w:rPr>
          <w:rFonts w:ascii="Noto Sans" w:hAnsi="Noto Sans" w:cs="Arial"/>
          <w:sz w:val="22"/>
        </w:rPr>
        <w:t>-</w:t>
      </w:r>
      <w:r>
        <w:rPr>
          <w:rFonts w:ascii="Noto Sans" w:hAnsi="Noto Sans" w:cs="Arial"/>
          <w:sz w:val="22"/>
        </w:rPr>
        <w:t xml:space="preserve"> </w:t>
      </w:r>
      <w:r w:rsidRPr="00273A78">
        <w:rPr>
          <w:rFonts w:ascii="Noto Sans" w:hAnsi="Noto Sans" w:cs="Arial"/>
          <w:sz w:val="22"/>
        </w:rPr>
        <w:t xml:space="preserve">ČSN EN 50174-2 ED.2. Informační </w:t>
      </w:r>
      <w:proofErr w:type="gramStart"/>
      <w:r w:rsidRPr="00273A78">
        <w:rPr>
          <w:rFonts w:ascii="Noto Sans" w:hAnsi="Noto Sans" w:cs="Arial"/>
          <w:sz w:val="22"/>
        </w:rPr>
        <w:t>technologie - Instalace</w:t>
      </w:r>
      <w:proofErr w:type="gramEnd"/>
      <w:r w:rsidRPr="00273A78">
        <w:rPr>
          <w:rFonts w:ascii="Noto Sans" w:hAnsi="Noto Sans" w:cs="Arial"/>
          <w:sz w:val="22"/>
        </w:rPr>
        <w:t xml:space="preserve"> kabelových rozvodů - Část 2: Projektová příprava a výstavba v budovách. Praha: ÚNMZ. 2010.</w:t>
      </w:r>
    </w:p>
    <w:p w14:paraId="17276E3A" w14:textId="48B8714E" w:rsidR="009C16D7" w:rsidRPr="007E587A" w:rsidRDefault="009C16D7" w:rsidP="009C16D7">
      <w:pPr>
        <w:pStyle w:val="Nadpis2"/>
        <w:spacing w:before="360" w:after="120"/>
        <w:ind w:left="578" w:hanging="578"/>
        <w:rPr>
          <w:rFonts w:ascii="Noto Sans" w:hAnsi="Noto Sans"/>
        </w:rPr>
      </w:pPr>
      <w:bookmarkStart w:id="8" w:name="_Toc19866617"/>
      <w:r w:rsidRPr="007E587A">
        <w:rPr>
          <w:rFonts w:ascii="Noto Sans" w:hAnsi="Noto Sans"/>
        </w:rPr>
        <w:t xml:space="preserve">Ochrana před úrazem </w:t>
      </w:r>
      <w:bookmarkEnd w:id="7"/>
      <w:r w:rsidRPr="007E587A">
        <w:rPr>
          <w:rFonts w:ascii="Noto Sans" w:hAnsi="Noto Sans"/>
        </w:rPr>
        <w:t>elektrickým proudem</w:t>
      </w:r>
      <w:bookmarkEnd w:id="8"/>
    </w:p>
    <w:p w14:paraId="17276E3B" w14:textId="77777777" w:rsidR="009C16D7" w:rsidRPr="007E587A" w:rsidRDefault="009C16D7" w:rsidP="009C16D7">
      <w:pPr>
        <w:pStyle w:val="Odstavec"/>
        <w:spacing w:before="0" w:after="0"/>
        <w:ind w:firstLine="0"/>
        <w:rPr>
          <w:rFonts w:ascii="Noto Sans" w:hAnsi="Noto Sans"/>
        </w:rPr>
      </w:pPr>
      <w:r w:rsidRPr="007E587A">
        <w:rPr>
          <w:rFonts w:ascii="Noto Sans" w:hAnsi="Noto Sans"/>
        </w:rPr>
        <w:t>Ochrana před nebezpečným dotykem živých i neživých částí je dle ČSN 33 2000-4-41 čl. 411 provedena malým napětím SELV nebo PELV.</w:t>
      </w:r>
    </w:p>
    <w:p w14:paraId="17276E3C" w14:textId="77777777" w:rsidR="009C16D7" w:rsidRPr="007E587A" w:rsidRDefault="009C16D7" w:rsidP="009C16D7">
      <w:pPr>
        <w:pStyle w:val="Odstavec"/>
        <w:spacing w:before="0" w:after="0"/>
        <w:ind w:firstLine="0"/>
        <w:rPr>
          <w:rFonts w:ascii="Noto Sans" w:hAnsi="Noto Sans"/>
        </w:rPr>
      </w:pPr>
    </w:p>
    <w:p w14:paraId="17276E3D" w14:textId="77777777" w:rsidR="009C16D7" w:rsidRPr="007E587A" w:rsidRDefault="009C16D7" w:rsidP="009C16D7">
      <w:pPr>
        <w:pStyle w:val="Odstavec"/>
        <w:spacing w:before="0" w:after="0"/>
        <w:ind w:firstLine="0"/>
        <w:rPr>
          <w:rFonts w:ascii="Noto Sans" w:hAnsi="Noto Sans"/>
        </w:rPr>
      </w:pPr>
      <w:r w:rsidRPr="007E587A">
        <w:rPr>
          <w:rFonts w:ascii="Noto Sans" w:hAnsi="Noto Sans"/>
        </w:rPr>
        <w:t xml:space="preserve">Ochrana před nebezpečným dotykem živých částí je dle ČSN 33 2000-4-41 čl. 412 provedena izolací živých částí a kryty. </w:t>
      </w:r>
    </w:p>
    <w:p w14:paraId="17276E3E" w14:textId="77777777" w:rsidR="009C16D7" w:rsidRPr="007E587A" w:rsidRDefault="009C16D7" w:rsidP="009C16D7">
      <w:pPr>
        <w:pStyle w:val="Odstavec"/>
        <w:spacing w:before="0" w:after="0"/>
        <w:ind w:firstLine="0"/>
        <w:rPr>
          <w:rFonts w:ascii="Noto Sans" w:hAnsi="Noto Sans"/>
        </w:rPr>
      </w:pPr>
    </w:p>
    <w:p w14:paraId="17276E3F" w14:textId="77777777" w:rsidR="009C16D7" w:rsidRDefault="009C16D7" w:rsidP="009C16D7">
      <w:pPr>
        <w:pStyle w:val="Odstavec"/>
        <w:spacing w:before="0" w:after="0"/>
        <w:ind w:firstLine="0"/>
        <w:rPr>
          <w:rFonts w:ascii="Noto Sans" w:hAnsi="Noto Sans"/>
        </w:rPr>
      </w:pPr>
      <w:r w:rsidRPr="007E587A">
        <w:rPr>
          <w:rFonts w:ascii="Noto Sans" w:hAnsi="Noto Sans"/>
        </w:rPr>
        <w:t>Ochrana před nebezpečným dotykem neživých částí je dle ČSN 33 2000-4-41 čl. 413 provedena samočinným odpojením od zdroje.</w:t>
      </w:r>
    </w:p>
    <w:p w14:paraId="17276E40" w14:textId="77777777" w:rsidR="007E587A" w:rsidRPr="007E587A" w:rsidRDefault="007E587A" w:rsidP="007E587A">
      <w:pPr>
        <w:pStyle w:val="Nadpis2"/>
        <w:spacing w:before="360" w:after="120"/>
        <w:ind w:left="578" w:hanging="578"/>
        <w:rPr>
          <w:rFonts w:ascii="Noto Sans" w:hAnsi="Noto Sans"/>
        </w:rPr>
      </w:pPr>
      <w:bookmarkStart w:id="9" w:name="_Toc19866618"/>
      <w:r>
        <w:rPr>
          <w:rFonts w:ascii="Noto Sans" w:hAnsi="Noto Sans"/>
        </w:rPr>
        <w:t>Popis a umístění stavby a jejich objektů</w:t>
      </w:r>
      <w:bookmarkEnd w:id="9"/>
    </w:p>
    <w:p w14:paraId="17281976" w14:textId="780E6E39" w:rsidR="00273A78" w:rsidRPr="00273A78" w:rsidRDefault="00273A78" w:rsidP="00273A78">
      <w:pPr>
        <w:jc w:val="both"/>
        <w:rPr>
          <w:rFonts w:ascii="Noto Sans" w:hAnsi="Noto Sans" w:cs="Arial"/>
          <w:bCs/>
          <w:sz w:val="22"/>
          <w:szCs w:val="22"/>
          <w:lang w:eastAsia="en-US"/>
        </w:rPr>
      </w:pPr>
      <w:r w:rsidRPr="00273A78">
        <w:rPr>
          <w:rFonts w:ascii="Noto Sans" w:hAnsi="Noto Sans" w:cs="Arial"/>
          <w:bCs/>
          <w:sz w:val="22"/>
          <w:szCs w:val="22"/>
          <w:lang w:eastAsia="en-US"/>
        </w:rPr>
        <w:t>Jedná se o změnu dokončené stavby trvalého charakteru. Dokumentace řeší stavební</w:t>
      </w:r>
    </w:p>
    <w:p w14:paraId="78657325" w14:textId="77777777" w:rsidR="00273A78" w:rsidRPr="00273A78" w:rsidRDefault="00273A78" w:rsidP="00273A78">
      <w:pPr>
        <w:jc w:val="both"/>
        <w:rPr>
          <w:rFonts w:ascii="Noto Sans" w:hAnsi="Noto Sans" w:cs="Arial"/>
          <w:bCs/>
          <w:sz w:val="22"/>
          <w:szCs w:val="22"/>
          <w:lang w:eastAsia="en-US"/>
        </w:rPr>
      </w:pPr>
      <w:r w:rsidRPr="00273A78">
        <w:rPr>
          <w:rFonts w:ascii="Noto Sans" w:hAnsi="Noto Sans" w:cs="Arial"/>
          <w:bCs/>
          <w:sz w:val="22"/>
          <w:szCs w:val="22"/>
          <w:lang w:eastAsia="en-US"/>
        </w:rPr>
        <w:t>úpravy budovy L pro zřízení Centra duševního zdraví, ve stávajícím objektu v prostorách 1NP.</w:t>
      </w:r>
    </w:p>
    <w:p w14:paraId="7E8CDCA8" w14:textId="66A0A681" w:rsidR="00273A78" w:rsidRPr="00273A78" w:rsidRDefault="00273A78" w:rsidP="00273A78">
      <w:pPr>
        <w:jc w:val="both"/>
        <w:rPr>
          <w:rFonts w:ascii="Noto Sans" w:hAnsi="Noto Sans" w:cs="Arial"/>
          <w:bCs/>
          <w:sz w:val="22"/>
          <w:szCs w:val="22"/>
          <w:lang w:eastAsia="en-US"/>
        </w:rPr>
      </w:pPr>
      <w:r w:rsidRPr="00273A78">
        <w:rPr>
          <w:rFonts w:ascii="Noto Sans" w:hAnsi="Noto Sans" w:cs="Arial"/>
          <w:bCs/>
          <w:sz w:val="22"/>
          <w:szCs w:val="22"/>
          <w:lang w:eastAsia="en-US"/>
        </w:rPr>
        <w:t>V rámci stavebních úprav dojde ke stavebním úpravám skladby střechy a zásahu do obálky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 xml:space="preserve">budovy v podobě zvětšení stávajících ok en a probourání dveří. V rámci úpravy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lastRenderedPageBreak/>
        <w:t>stávající okolní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plochy dojde ke stavebním úpravám stávající zpevněné plochy pro možnost sezení pro klienty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CDZ.</w:t>
      </w:r>
    </w:p>
    <w:p w14:paraId="2022D5EE" w14:textId="494DC9AB" w:rsidR="00273A78" w:rsidRPr="00273A78" w:rsidRDefault="00273A78" w:rsidP="00273A78">
      <w:pPr>
        <w:jc w:val="both"/>
        <w:rPr>
          <w:rFonts w:ascii="Noto Sans" w:hAnsi="Noto Sans" w:cs="Arial"/>
          <w:bCs/>
          <w:sz w:val="22"/>
          <w:szCs w:val="22"/>
          <w:lang w:eastAsia="en-US"/>
        </w:rPr>
      </w:pPr>
      <w:r w:rsidRPr="00273A78">
        <w:rPr>
          <w:rFonts w:ascii="Noto Sans" w:hAnsi="Noto Sans" w:cs="Arial"/>
          <w:bCs/>
          <w:sz w:val="22"/>
          <w:szCs w:val="22"/>
          <w:lang w:eastAsia="en-US"/>
        </w:rPr>
        <w:t>Stávající prostory jsou využívány nemocnicí ve Frýdku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Místku. 1.NP je nyní nevyužíváno.</w:t>
      </w:r>
    </w:p>
    <w:p w14:paraId="09FF2E46" w14:textId="223A424A" w:rsidR="00273A78" w:rsidRPr="00273A78" w:rsidRDefault="00273A78" w:rsidP="00273A78">
      <w:pPr>
        <w:jc w:val="both"/>
        <w:rPr>
          <w:rFonts w:ascii="Noto Sans" w:hAnsi="Noto Sans" w:cs="Arial"/>
          <w:bCs/>
          <w:sz w:val="22"/>
          <w:szCs w:val="22"/>
          <w:lang w:eastAsia="en-US"/>
        </w:rPr>
      </w:pPr>
      <w:r w:rsidRPr="00273A78">
        <w:rPr>
          <w:rFonts w:ascii="Noto Sans" w:hAnsi="Noto Sans" w:cs="Arial"/>
          <w:bCs/>
          <w:sz w:val="22"/>
          <w:szCs w:val="22"/>
          <w:lang w:eastAsia="en-US"/>
        </w:rPr>
        <w:t xml:space="preserve">Dříve tyto prosto </w:t>
      </w:r>
      <w:proofErr w:type="spellStart"/>
      <w:r w:rsidRPr="00273A78">
        <w:rPr>
          <w:rFonts w:ascii="Noto Sans" w:hAnsi="Noto Sans" w:cs="Arial"/>
          <w:bCs/>
          <w:sz w:val="22"/>
          <w:szCs w:val="22"/>
          <w:lang w:eastAsia="en-US"/>
        </w:rPr>
        <w:t>ry</w:t>
      </w:r>
      <w:proofErr w:type="spellEnd"/>
      <w:r w:rsidRPr="00273A78">
        <w:rPr>
          <w:rFonts w:ascii="Noto Sans" w:hAnsi="Noto Sans" w:cs="Arial"/>
          <w:bCs/>
          <w:sz w:val="22"/>
          <w:szCs w:val="22"/>
          <w:lang w:eastAsia="en-US"/>
        </w:rPr>
        <w:t xml:space="preserve"> sloužily pro prostory lékárny. 2.NP nyní slouží jako prostor rehabilitačních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ambulancí.</w:t>
      </w:r>
    </w:p>
    <w:p w14:paraId="739A2920" w14:textId="1D9153CF" w:rsidR="00273A78" w:rsidRPr="00273A78" w:rsidRDefault="00273A78" w:rsidP="00273A78">
      <w:pPr>
        <w:jc w:val="both"/>
        <w:rPr>
          <w:rFonts w:ascii="Noto Sans" w:hAnsi="Noto Sans" w:cs="Arial"/>
          <w:bCs/>
          <w:sz w:val="22"/>
          <w:szCs w:val="22"/>
          <w:lang w:eastAsia="en-US"/>
        </w:rPr>
      </w:pPr>
      <w:r w:rsidRPr="00273A78">
        <w:rPr>
          <w:rFonts w:ascii="Noto Sans" w:hAnsi="Noto Sans" w:cs="Arial"/>
          <w:bCs/>
          <w:sz w:val="22"/>
          <w:szCs w:val="22"/>
          <w:lang w:eastAsia="en-US"/>
        </w:rPr>
        <w:t>Objekt je proveden jako železobetonový prefabrikovaný skeletový systém z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konstrukční</w:t>
      </w:r>
    </w:p>
    <w:p w14:paraId="7C289566" w14:textId="6B48EC09" w:rsidR="00273A78" w:rsidRPr="00273A78" w:rsidRDefault="00273A78" w:rsidP="00273A78">
      <w:pPr>
        <w:jc w:val="both"/>
        <w:rPr>
          <w:rFonts w:ascii="Noto Sans" w:hAnsi="Noto Sans" w:cs="Arial"/>
          <w:bCs/>
          <w:sz w:val="22"/>
          <w:szCs w:val="22"/>
          <w:lang w:eastAsia="en-US"/>
        </w:rPr>
      </w:pPr>
      <w:r w:rsidRPr="00273A78">
        <w:rPr>
          <w:rFonts w:ascii="Noto Sans" w:hAnsi="Noto Sans" w:cs="Arial"/>
          <w:bCs/>
          <w:sz w:val="22"/>
          <w:szCs w:val="22"/>
          <w:lang w:eastAsia="en-US"/>
        </w:rPr>
        <w:t>soustavy MS OB. Stávající obvodové zdivo je z panelů a pórobetonových tvárnic. Stropní</w:t>
      </w:r>
    </w:p>
    <w:p w14:paraId="3BF87619" w14:textId="77777777" w:rsidR="00273A78" w:rsidRPr="00273A78" w:rsidRDefault="00273A78" w:rsidP="00273A78">
      <w:pPr>
        <w:jc w:val="both"/>
        <w:rPr>
          <w:rFonts w:ascii="Noto Sans" w:hAnsi="Noto Sans" w:cs="Arial"/>
          <w:bCs/>
          <w:sz w:val="22"/>
          <w:szCs w:val="22"/>
          <w:lang w:eastAsia="en-US"/>
        </w:rPr>
      </w:pPr>
      <w:r w:rsidRPr="00273A78">
        <w:rPr>
          <w:rFonts w:ascii="Noto Sans" w:hAnsi="Noto Sans" w:cs="Arial"/>
          <w:bCs/>
          <w:sz w:val="22"/>
          <w:szCs w:val="22"/>
          <w:lang w:eastAsia="en-US"/>
        </w:rPr>
        <w:t>konstrukce je tvořena prefabrikovanými panely. Stávající vnitřní zdivo je z části panelové</w:t>
      </w:r>
    </w:p>
    <w:p w14:paraId="17276E4C" w14:textId="12ACCCE8" w:rsidR="008250E5" w:rsidRPr="007E587A" w:rsidRDefault="00273A78" w:rsidP="00273A78">
      <w:pPr>
        <w:jc w:val="both"/>
        <w:rPr>
          <w:rFonts w:ascii="Noto Sans" w:hAnsi="Noto Sans" w:cs="Arial"/>
          <w:bCs/>
          <w:sz w:val="22"/>
          <w:szCs w:val="22"/>
          <w:lang w:eastAsia="en-US"/>
        </w:rPr>
      </w:pPr>
      <w:r w:rsidRPr="00273A78">
        <w:rPr>
          <w:rFonts w:ascii="Noto Sans" w:hAnsi="Noto Sans" w:cs="Arial"/>
          <w:bCs/>
          <w:sz w:val="22"/>
          <w:szCs w:val="22"/>
          <w:lang w:eastAsia="en-US"/>
        </w:rPr>
        <w:t xml:space="preserve">převážně kolem schodišťového prostoru. V 1 NP je stávající zdivo z </w:t>
      </w:r>
      <w:proofErr w:type="spellStart"/>
      <w:r w:rsidRPr="00273A78">
        <w:rPr>
          <w:rFonts w:ascii="Noto Sans" w:hAnsi="Noto Sans" w:cs="Arial"/>
          <w:bCs/>
          <w:sz w:val="22"/>
          <w:szCs w:val="22"/>
          <w:lang w:eastAsia="en-US"/>
        </w:rPr>
        <w:t>dvouděrových</w:t>
      </w:r>
      <w:proofErr w:type="spellEnd"/>
      <w:r w:rsidRPr="00273A78">
        <w:rPr>
          <w:rFonts w:ascii="Noto Sans" w:hAnsi="Noto Sans" w:cs="Arial"/>
          <w:bCs/>
          <w:sz w:val="22"/>
          <w:szCs w:val="22"/>
          <w:lang w:eastAsia="en-US"/>
        </w:rPr>
        <w:t xml:space="preserve"> cihel. Ve 2 NP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jsou stávající konstrukce z panelů, sádrokartonu či z cihelného z diva. Stávající střecha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je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tvořena jednoplášťovou skladbou se struskovým násypem, pěnovým polyuretanem a novější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vrstvou z asfaltových pásů. Skelet je založen na betonových patkách. Konstrukční systém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 xml:space="preserve">obvodového zdiva bude zachován, dojde ke zvětšení </w:t>
      </w:r>
      <w:proofErr w:type="spellStart"/>
      <w:r w:rsidRPr="00273A78">
        <w:rPr>
          <w:rFonts w:ascii="Noto Sans" w:hAnsi="Noto Sans" w:cs="Arial"/>
          <w:bCs/>
          <w:sz w:val="22"/>
          <w:szCs w:val="22"/>
          <w:lang w:eastAsia="en-US"/>
        </w:rPr>
        <w:t>někte</w:t>
      </w:r>
      <w:proofErr w:type="spellEnd"/>
      <w:r w:rsidRPr="00273A78"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proofErr w:type="spellStart"/>
      <w:r w:rsidRPr="00273A78">
        <w:rPr>
          <w:rFonts w:ascii="Noto Sans" w:hAnsi="Noto Sans" w:cs="Arial"/>
          <w:bCs/>
          <w:sz w:val="22"/>
          <w:szCs w:val="22"/>
          <w:lang w:eastAsia="en-US"/>
        </w:rPr>
        <w:t>rých</w:t>
      </w:r>
      <w:proofErr w:type="spellEnd"/>
      <w:r w:rsidRPr="00273A78">
        <w:rPr>
          <w:rFonts w:ascii="Noto Sans" w:hAnsi="Noto Sans" w:cs="Arial"/>
          <w:bCs/>
          <w:sz w:val="22"/>
          <w:szCs w:val="22"/>
          <w:lang w:eastAsia="en-US"/>
        </w:rPr>
        <w:t xml:space="preserve"> stávajících oken. Na SZ straně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budou stávající dveře odstraněny a nahrazeny okny. Stávající zateplení obvodových stěn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zůstane zachováno. Nové prostory pro CDZ se vyzdí z pórobetonových tvárnic. Stávající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podlaha na zemině bude odstraněna pouze po beto novou mazaninu. Ve všech nových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hygienických zázemí a v aplikační místnosti budou nové keramické obklady. Nové nášlapné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vrstvy podlah budou z keramické dlažby nebo homogenního PVC. Zásah do stropních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konstrukcí nebude realizován. Dojde k odstranění stávajícího nákladního výtahu. V</w:t>
      </w:r>
      <w:r>
        <w:rPr>
          <w:rFonts w:ascii="Noto Sans" w:hAnsi="Noto Sans" w:cs="Arial"/>
          <w:bCs/>
          <w:sz w:val="22"/>
          <w:szCs w:val="22"/>
          <w:lang w:eastAsia="en-US"/>
        </w:rPr>
        <w:t> 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prostorách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273A78">
        <w:rPr>
          <w:rFonts w:ascii="Noto Sans" w:hAnsi="Noto Sans" w:cs="Arial"/>
          <w:bCs/>
          <w:sz w:val="22"/>
          <w:szCs w:val="22"/>
          <w:lang w:eastAsia="en-US"/>
        </w:rPr>
        <w:t>2.NP se vytvoří nová železobetonová konstrukce stropu a v 1.NP nová podlaha v tomto</w:t>
      </w:r>
    </w:p>
    <w:p w14:paraId="17276E4D" w14:textId="77760DAA" w:rsidR="009C16D7" w:rsidRPr="007E587A" w:rsidRDefault="00273A78" w:rsidP="009C16D7">
      <w:pPr>
        <w:pStyle w:val="Nadpis1"/>
        <w:spacing w:before="360" w:after="360"/>
        <w:ind w:left="431" w:hanging="431"/>
        <w:rPr>
          <w:rFonts w:ascii="Noto Sans" w:hAnsi="Noto Sans"/>
        </w:rPr>
      </w:pPr>
      <w:bookmarkStart w:id="10" w:name="_Toc19866619"/>
      <w:r>
        <w:rPr>
          <w:rFonts w:ascii="Noto Sans" w:hAnsi="Noto Sans"/>
        </w:rPr>
        <w:t>Demontáže, stávající stav</w:t>
      </w:r>
      <w:bookmarkEnd w:id="10"/>
    </w:p>
    <w:p w14:paraId="17276E4E" w14:textId="4B34060C" w:rsidR="00BB1FC4" w:rsidRPr="00CE4519" w:rsidRDefault="00273A78" w:rsidP="00CE4519">
      <w:pPr>
        <w:pStyle w:val="Nadpis2"/>
        <w:spacing w:before="120" w:after="120"/>
        <w:ind w:left="578" w:hanging="578"/>
        <w:rPr>
          <w:rFonts w:ascii="Noto Sans" w:hAnsi="Noto Sans"/>
          <w:lang w:eastAsia="en-US"/>
        </w:rPr>
      </w:pPr>
      <w:bookmarkStart w:id="11" w:name="_Toc19866620"/>
      <w:r w:rsidRPr="00CE4519">
        <w:rPr>
          <w:rFonts w:ascii="Noto Sans" w:hAnsi="Noto Sans"/>
          <w:lang w:eastAsia="en-US"/>
        </w:rPr>
        <w:t>Zabezpečovací systém</w:t>
      </w:r>
      <w:bookmarkEnd w:id="11"/>
    </w:p>
    <w:p w14:paraId="6B377FF0" w14:textId="5C0901F7" w:rsidR="00273A78" w:rsidRDefault="00273A78" w:rsidP="00273A78">
      <w:pPr>
        <w:rPr>
          <w:rFonts w:ascii="Noto Sans" w:hAnsi="Noto Sans" w:cs="Arial"/>
          <w:sz w:val="22"/>
          <w:szCs w:val="24"/>
        </w:rPr>
      </w:pPr>
      <w:r w:rsidRPr="00273A78">
        <w:rPr>
          <w:rFonts w:ascii="Noto Sans" w:hAnsi="Noto Sans" w:cs="Arial"/>
          <w:sz w:val="22"/>
          <w:szCs w:val="24"/>
        </w:rPr>
        <w:t xml:space="preserve">V objektu je instalován zabezpečovací systém, tento systém nebude znovu využit, dojde k jeho kompletní </w:t>
      </w:r>
      <w:r w:rsidR="00FE6E1A" w:rsidRPr="00273A78">
        <w:rPr>
          <w:rFonts w:ascii="Noto Sans" w:hAnsi="Noto Sans" w:cs="Arial"/>
          <w:sz w:val="22"/>
          <w:szCs w:val="24"/>
        </w:rPr>
        <w:t>demontáži</w:t>
      </w:r>
      <w:r w:rsidRPr="00273A78">
        <w:rPr>
          <w:rFonts w:ascii="Noto Sans" w:hAnsi="Noto Sans" w:cs="Arial"/>
          <w:sz w:val="22"/>
          <w:szCs w:val="24"/>
        </w:rPr>
        <w:t>, včetně kabeláží. Rozsah instalovaného systému je ústředna, zdroj, 22xdetektor, 1x klávesnice</w:t>
      </w:r>
      <w:r>
        <w:rPr>
          <w:rFonts w:ascii="Noto Sans" w:hAnsi="Noto Sans" w:cs="Arial"/>
          <w:sz w:val="22"/>
          <w:szCs w:val="24"/>
        </w:rPr>
        <w:t>. Vše musí být ekologicky zlikvidováno</w:t>
      </w:r>
    </w:p>
    <w:p w14:paraId="10E7F1AE" w14:textId="12CBAE47" w:rsidR="00273A78" w:rsidRPr="00CE4519" w:rsidRDefault="00273A78" w:rsidP="00CE4519">
      <w:pPr>
        <w:pStyle w:val="Nadpis2"/>
        <w:spacing w:before="120" w:after="120"/>
        <w:ind w:left="578" w:hanging="578"/>
        <w:rPr>
          <w:rFonts w:ascii="Noto Sans" w:hAnsi="Noto Sans"/>
          <w:lang w:eastAsia="en-US"/>
        </w:rPr>
      </w:pPr>
      <w:bookmarkStart w:id="12" w:name="_Toc19866621"/>
      <w:r w:rsidRPr="00CE4519">
        <w:rPr>
          <w:rFonts w:ascii="Noto Sans" w:hAnsi="Noto Sans"/>
          <w:lang w:eastAsia="en-US"/>
        </w:rPr>
        <w:t>Telefonní, datové, televizní rozvody, domácí telefon</w:t>
      </w:r>
      <w:bookmarkEnd w:id="12"/>
    </w:p>
    <w:p w14:paraId="6E7FEDD7" w14:textId="0E777B33" w:rsidR="00273A78" w:rsidRPr="00605B98" w:rsidRDefault="00605B98" w:rsidP="00273A78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605B98">
        <w:rPr>
          <w:rFonts w:ascii="Noto Sans" w:hAnsi="Noto Sans" w:cs="Arial"/>
          <w:bCs/>
          <w:sz w:val="22"/>
          <w:szCs w:val="22"/>
          <w:lang w:eastAsia="en-US"/>
        </w:rPr>
        <w:t xml:space="preserve">Veškerá kabeláž pro telefonní rozvody od stávající skříně spojů, bude </w:t>
      </w:r>
      <w:proofErr w:type="spellStart"/>
      <w:r w:rsidRPr="00605B98">
        <w:rPr>
          <w:rFonts w:ascii="Noto Sans" w:hAnsi="Noto Sans" w:cs="Arial"/>
          <w:bCs/>
          <w:sz w:val="22"/>
          <w:szCs w:val="22"/>
          <w:lang w:eastAsia="en-US"/>
        </w:rPr>
        <w:t>zdemontovaná</w:t>
      </w:r>
      <w:proofErr w:type="spellEnd"/>
      <w:r w:rsidRPr="00605B98">
        <w:rPr>
          <w:rFonts w:ascii="Noto Sans" w:hAnsi="Noto Sans" w:cs="Arial"/>
          <w:bCs/>
          <w:sz w:val="22"/>
          <w:szCs w:val="22"/>
          <w:lang w:eastAsia="en-US"/>
        </w:rPr>
        <w:t xml:space="preserve">. Od skříně spojů jsou vedeny dvě linky. Do </w:t>
      </w:r>
      <w:r w:rsidR="00FE6E1A" w:rsidRPr="00605B98">
        <w:rPr>
          <w:rFonts w:ascii="Noto Sans" w:hAnsi="Noto Sans" w:cs="Arial"/>
          <w:bCs/>
          <w:sz w:val="22"/>
          <w:szCs w:val="22"/>
          <w:lang w:eastAsia="en-US"/>
        </w:rPr>
        <w:t>každé</w:t>
      </w:r>
      <w:r w:rsidRPr="00605B98">
        <w:rPr>
          <w:rFonts w:ascii="Noto Sans" w:hAnsi="Noto Sans" w:cs="Arial"/>
          <w:bCs/>
          <w:sz w:val="22"/>
          <w:szCs w:val="22"/>
          <w:lang w:eastAsia="en-US"/>
        </w:rPr>
        <w:t xml:space="preserve"> místnosti je přívod telefonní linky, rozvody jsou provedeny vodiči SYKFY.</w:t>
      </w:r>
    </w:p>
    <w:p w14:paraId="6227A1A8" w14:textId="5008018A" w:rsidR="00605B98" w:rsidRPr="00605B98" w:rsidRDefault="00605B98" w:rsidP="00273A78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605B98">
        <w:rPr>
          <w:rFonts w:ascii="Noto Sans" w:hAnsi="Noto Sans" w:cs="Arial"/>
          <w:bCs/>
          <w:sz w:val="22"/>
          <w:szCs w:val="22"/>
          <w:lang w:eastAsia="en-US"/>
        </w:rPr>
        <w:t xml:space="preserve">Mezi jednotlivými místnostmi bývalé </w:t>
      </w:r>
      <w:r w:rsidR="00FE6E1A" w:rsidRPr="00605B98">
        <w:rPr>
          <w:rFonts w:ascii="Noto Sans" w:hAnsi="Noto Sans" w:cs="Arial"/>
          <w:bCs/>
          <w:sz w:val="22"/>
          <w:szCs w:val="22"/>
          <w:lang w:eastAsia="en-US"/>
        </w:rPr>
        <w:t>lékárny</w:t>
      </w:r>
      <w:r w:rsidRPr="00605B98">
        <w:rPr>
          <w:rFonts w:ascii="Noto Sans" w:hAnsi="Noto Sans" w:cs="Arial"/>
          <w:bCs/>
          <w:sz w:val="22"/>
          <w:szCs w:val="22"/>
          <w:lang w:eastAsia="en-US"/>
        </w:rPr>
        <w:t xml:space="preserve"> byla provedena instalace domácího telefonu, Rozvod byl proveden kabelem SYKFY 10x2x0,5. Tento systém včetně stávajícího </w:t>
      </w:r>
      <w:proofErr w:type="gramStart"/>
      <w:r w:rsidRPr="00605B98">
        <w:rPr>
          <w:rFonts w:ascii="Noto Sans" w:hAnsi="Noto Sans" w:cs="Arial"/>
          <w:bCs/>
          <w:sz w:val="22"/>
          <w:szCs w:val="22"/>
          <w:lang w:eastAsia="en-US"/>
        </w:rPr>
        <w:t>8-mi</w:t>
      </w:r>
      <w:proofErr w:type="gramEnd"/>
      <w:r w:rsidRPr="00605B98">
        <w:rPr>
          <w:rFonts w:ascii="Noto Sans" w:hAnsi="Noto Sans" w:cs="Arial"/>
          <w:bCs/>
          <w:sz w:val="22"/>
          <w:szCs w:val="22"/>
          <w:lang w:eastAsia="en-US"/>
        </w:rPr>
        <w:t xml:space="preserve"> tlačítkového vrátníku bude demontován.</w:t>
      </w:r>
    </w:p>
    <w:p w14:paraId="7ECB47FF" w14:textId="719BAF29" w:rsidR="00605B98" w:rsidRPr="00605B98" w:rsidRDefault="00605B98" w:rsidP="00273A78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605B98">
        <w:rPr>
          <w:rFonts w:ascii="Noto Sans" w:hAnsi="Noto Sans" w:cs="Arial"/>
          <w:bCs/>
          <w:sz w:val="22"/>
          <w:szCs w:val="22"/>
          <w:lang w:eastAsia="en-US"/>
        </w:rPr>
        <w:t xml:space="preserve">Televizní rozvody od antény budou demontovány, včetně stávající antény a pasivních </w:t>
      </w:r>
      <w:proofErr w:type="spellStart"/>
      <w:r w:rsidR="00FE6E1A" w:rsidRPr="00605B98">
        <w:rPr>
          <w:rFonts w:ascii="Noto Sans" w:hAnsi="Noto Sans" w:cs="Arial"/>
          <w:bCs/>
          <w:sz w:val="22"/>
          <w:szCs w:val="22"/>
          <w:lang w:eastAsia="en-US"/>
        </w:rPr>
        <w:t>rozbočova</w:t>
      </w:r>
      <w:r w:rsidR="00FE6E1A">
        <w:rPr>
          <w:rFonts w:ascii="Noto Sans" w:hAnsi="Noto Sans" w:cs="Arial"/>
          <w:bCs/>
          <w:sz w:val="22"/>
          <w:szCs w:val="22"/>
          <w:lang w:eastAsia="en-US"/>
        </w:rPr>
        <w:t>cí</w:t>
      </w:r>
      <w:r w:rsidR="00FE6E1A" w:rsidRPr="00605B98">
        <w:rPr>
          <w:rFonts w:ascii="Noto Sans" w:hAnsi="Noto Sans" w:cs="Arial"/>
          <w:bCs/>
          <w:sz w:val="22"/>
          <w:szCs w:val="22"/>
          <w:lang w:eastAsia="en-US"/>
        </w:rPr>
        <w:t>ch</w:t>
      </w:r>
      <w:proofErr w:type="spellEnd"/>
      <w:r w:rsidRPr="00605B98">
        <w:rPr>
          <w:rFonts w:ascii="Noto Sans" w:hAnsi="Noto Sans" w:cs="Arial"/>
          <w:bCs/>
          <w:sz w:val="22"/>
          <w:szCs w:val="22"/>
          <w:lang w:eastAsia="en-US"/>
        </w:rPr>
        <w:t xml:space="preserve"> prvků.</w:t>
      </w:r>
    </w:p>
    <w:p w14:paraId="6F9B2E94" w14:textId="7CAA8C22" w:rsidR="00605B98" w:rsidRPr="00605B98" w:rsidRDefault="00605B98" w:rsidP="00273A78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605B98">
        <w:rPr>
          <w:rFonts w:ascii="Noto Sans" w:hAnsi="Noto Sans" w:cs="Arial"/>
          <w:bCs/>
          <w:sz w:val="22"/>
          <w:szCs w:val="22"/>
          <w:lang w:eastAsia="en-US"/>
        </w:rPr>
        <w:t xml:space="preserve">Stávající rozvody pro datovou síť budou kompletně </w:t>
      </w:r>
      <w:r w:rsidR="00FE6E1A" w:rsidRPr="00605B98">
        <w:rPr>
          <w:rFonts w:ascii="Noto Sans" w:hAnsi="Noto Sans" w:cs="Arial"/>
          <w:bCs/>
          <w:sz w:val="22"/>
          <w:szCs w:val="22"/>
          <w:lang w:eastAsia="en-US"/>
        </w:rPr>
        <w:t>demontovány</w:t>
      </w:r>
      <w:r w:rsidRPr="00605B98">
        <w:rPr>
          <w:rFonts w:ascii="Noto Sans" w:hAnsi="Noto Sans" w:cs="Arial"/>
          <w:bCs/>
          <w:sz w:val="22"/>
          <w:szCs w:val="22"/>
          <w:lang w:eastAsia="en-US"/>
        </w:rPr>
        <w:t xml:space="preserve"> až po rozvaděč, v 1.NP se nachází 8 datových zásuvek</w:t>
      </w:r>
    </w:p>
    <w:p w14:paraId="078038A5" w14:textId="32868A99" w:rsidR="00273A78" w:rsidRPr="00CE4519" w:rsidRDefault="00273A78" w:rsidP="00CE4519">
      <w:pPr>
        <w:pStyle w:val="Nadpis2"/>
        <w:spacing w:before="120" w:after="120"/>
        <w:ind w:left="578" w:hanging="578"/>
        <w:rPr>
          <w:rFonts w:ascii="Noto Sans" w:hAnsi="Noto Sans"/>
          <w:lang w:eastAsia="en-US"/>
        </w:rPr>
      </w:pPr>
      <w:bookmarkStart w:id="13" w:name="_Toc19866622"/>
      <w:r w:rsidRPr="00CE4519">
        <w:rPr>
          <w:rFonts w:ascii="Noto Sans" w:hAnsi="Noto Sans"/>
          <w:lang w:eastAsia="en-US"/>
        </w:rPr>
        <w:t>Datový rozvaděč</w:t>
      </w:r>
      <w:bookmarkEnd w:id="13"/>
    </w:p>
    <w:p w14:paraId="5B4E8AC3" w14:textId="612D5651" w:rsidR="00605B98" w:rsidRDefault="00605B98" w:rsidP="00605B98">
      <w:pPr>
        <w:rPr>
          <w:rFonts w:ascii="Noto Sans" w:hAnsi="Noto Sans" w:cs="Arial"/>
          <w:bCs/>
          <w:sz w:val="22"/>
          <w:szCs w:val="22"/>
          <w:lang w:eastAsia="en-US"/>
        </w:rPr>
      </w:pPr>
      <w:r>
        <w:rPr>
          <w:rFonts w:ascii="Noto Sans" w:hAnsi="Noto Sans" w:cs="Arial"/>
          <w:bCs/>
          <w:sz w:val="22"/>
          <w:szCs w:val="22"/>
          <w:lang w:eastAsia="en-US"/>
        </w:rPr>
        <w:t xml:space="preserve">Stávající datový rozvaděč bude demontován a nahrazen novým nástěnným velikosti 21U 600x600. </w:t>
      </w:r>
      <w:r w:rsidR="00A751CF">
        <w:rPr>
          <w:rFonts w:ascii="Noto Sans" w:hAnsi="Noto Sans" w:cs="Arial"/>
          <w:bCs/>
          <w:sz w:val="22"/>
          <w:szCs w:val="22"/>
          <w:lang w:eastAsia="en-US"/>
        </w:rPr>
        <w:t xml:space="preserve">Veškeré kabeláže a prvky pro 2.NP budou přepojeny. 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Přepojení rozvaděče bude muset být provedeno tak, aby nebyl omezen provoz datových zásuvek v 2.NP. </w:t>
      </w:r>
      <w:r>
        <w:rPr>
          <w:rFonts w:ascii="Noto Sans" w:hAnsi="Noto Sans" w:cs="Arial"/>
          <w:bCs/>
          <w:sz w:val="22"/>
          <w:szCs w:val="22"/>
          <w:lang w:eastAsia="en-US"/>
        </w:rPr>
        <w:lastRenderedPageBreak/>
        <w:t xml:space="preserve">Uživatelem bude dán </w:t>
      </w:r>
      <w:r w:rsidR="00A751CF">
        <w:rPr>
          <w:rFonts w:ascii="Noto Sans" w:hAnsi="Noto Sans" w:cs="Arial"/>
          <w:bCs/>
          <w:sz w:val="22"/>
          <w:szCs w:val="22"/>
          <w:lang w:eastAsia="en-US"/>
        </w:rPr>
        <w:t>čas, kdy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bude moct dojít k přepojení stávajících zásuvek ve 2.NP na nové </w:t>
      </w:r>
      <w:proofErr w:type="spellStart"/>
      <w:r>
        <w:rPr>
          <w:rFonts w:ascii="Noto Sans" w:hAnsi="Noto Sans" w:cs="Arial"/>
          <w:bCs/>
          <w:sz w:val="22"/>
          <w:szCs w:val="22"/>
          <w:lang w:eastAsia="en-US"/>
        </w:rPr>
        <w:t>patchpanely</w:t>
      </w:r>
      <w:proofErr w:type="spellEnd"/>
      <w:r>
        <w:rPr>
          <w:rFonts w:ascii="Noto Sans" w:hAnsi="Noto Sans" w:cs="Arial"/>
          <w:bCs/>
          <w:sz w:val="22"/>
          <w:szCs w:val="22"/>
          <w:lang w:eastAsia="en-US"/>
        </w:rPr>
        <w:t>.</w:t>
      </w:r>
      <w:r w:rsidR="00A751CF">
        <w:rPr>
          <w:rFonts w:ascii="Noto Sans" w:hAnsi="Noto Sans" w:cs="Arial"/>
          <w:bCs/>
          <w:sz w:val="22"/>
          <w:szCs w:val="22"/>
          <w:lang w:eastAsia="en-US"/>
        </w:rPr>
        <w:t xml:space="preserve"> Pro zásuvky, které zůstanou zachovány, budou vyhrazeny 2 </w:t>
      </w:r>
      <w:proofErr w:type="spellStart"/>
      <w:r w:rsidR="00A751CF">
        <w:rPr>
          <w:rFonts w:ascii="Noto Sans" w:hAnsi="Noto Sans" w:cs="Arial"/>
          <w:bCs/>
          <w:sz w:val="22"/>
          <w:szCs w:val="22"/>
          <w:lang w:eastAsia="en-US"/>
        </w:rPr>
        <w:t>patchpanely</w:t>
      </w:r>
      <w:proofErr w:type="spellEnd"/>
      <w:r w:rsidR="00A751CF">
        <w:rPr>
          <w:rFonts w:ascii="Noto Sans" w:hAnsi="Noto Sans" w:cs="Arial"/>
          <w:bCs/>
          <w:sz w:val="22"/>
          <w:szCs w:val="22"/>
          <w:lang w:eastAsia="en-US"/>
        </w:rPr>
        <w:t>.</w:t>
      </w:r>
    </w:p>
    <w:p w14:paraId="444B327A" w14:textId="7D0C118F" w:rsidR="0070264B" w:rsidRDefault="0070264B" w:rsidP="00605B98">
      <w:pPr>
        <w:rPr>
          <w:rFonts w:ascii="Noto Sans" w:hAnsi="Noto Sans" w:cs="Arial"/>
          <w:bCs/>
          <w:sz w:val="22"/>
          <w:szCs w:val="22"/>
          <w:lang w:eastAsia="en-US"/>
        </w:rPr>
      </w:pPr>
      <w:r>
        <w:rPr>
          <w:rFonts w:ascii="Noto Sans" w:hAnsi="Noto Sans" w:cs="Arial"/>
          <w:bCs/>
          <w:sz w:val="22"/>
          <w:szCs w:val="22"/>
          <w:lang w:eastAsia="en-US"/>
        </w:rPr>
        <w:t>Nový rozvaděč bude nainstalován tak, aby bylo možné přepojit stávající kabeláže, délka</w:t>
      </w:r>
      <w:r w:rsidR="00FE6E1A">
        <w:rPr>
          <w:rFonts w:ascii="Noto Sans" w:hAnsi="Noto Sans" w:cs="Arial"/>
          <w:bCs/>
          <w:sz w:val="22"/>
          <w:szCs w:val="22"/>
          <w:lang w:eastAsia="en-US"/>
        </w:rPr>
        <w:t xml:space="preserve"> stávajících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kabelů </w:t>
      </w:r>
      <w:r w:rsidR="00FE6E1A">
        <w:rPr>
          <w:rFonts w:ascii="Noto Sans" w:hAnsi="Noto Sans" w:cs="Arial"/>
          <w:bCs/>
          <w:sz w:val="22"/>
          <w:szCs w:val="22"/>
          <w:lang w:eastAsia="en-US"/>
        </w:rPr>
        <w:t>od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e zdi je </w:t>
      </w:r>
      <w:proofErr w:type="gramStart"/>
      <w:r>
        <w:rPr>
          <w:rFonts w:ascii="Noto Sans" w:hAnsi="Noto Sans" w:cs="Arial"/>
          <w:bCs/>
          <w:sz w:val="22"/>
          <w:szCs w:val="22"/>
          <w:lang w:eastAsia="en-US"/>
        </w:rPr>
        <w:t>90-100cm</w:t>
      </w:r>
      <w:proofErr w:type="gramEnd"/>
      <w:r>
        <w:rPr>
          <w:rFonts w:ascii="Noto Sans" w:hAnsi="Noto Sans" w:cs="Arial"/>
          <w:bCs/>
          <w:sz w:val="22"/>
          <w:szCs w:val="22"/>
          <w:lang w:eastAsia="en-US"/>
        </w:rPr>
        <w:t>.</w:t>
      </w:r>
    </w:p>
    <w:p w14:paraId="38FB38A6" w14:textId="2C0869DF" w:rsidR="0070264B" w:rsidRPr="007E587A" w:rsidRDefault="0070264B" w:rsidP="0070264B">
      <w:pPr>
        <w:pStyle w:val="Nadpis1"/>
        <w:spacing w:before="360" w:after="360"/>
        <w:ind w:left="431" w:hanging="431"/>
        <w:rPr>
          <w:rFonts w:ascii="Noto Sans" w:hAnsi="Noto Sans"/>
        </w:rPr>
      </w:pPr>
      <w:bookmarkStart w:id="14" w:name="_Toc19866623"/>
      <w:r>
        <w:rPr>
          <w:rFonts w:ascii="Noto Sans" w:hAnsi="Noto Sans"/>
        </w:rPr>
        <w:t>Univerzální kabelážní systém (SK), telefonní rozvody</w:t>
      </w:r>
      <w:bookmarkEnd w:id="14"/>
    </w:p>
    <w:p w14:paraId="06DBCAAE" w14:textId="426618DC" w:rsidR="0070264B" w:rsidRDefault="0070264B" w:rsidP="00605B98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70264B">
        <w:rPr>
          <w:rFonts w:ascii="Noto Sans" w:hAnsi="Noto Sans" w:cs="Arial"/>
          <w:bCs/>
          <w:sz w:val="22"/>
          <w:szCs w:val="22"/>
          <w:lang w:eastAsia="en-US"/>
        </w:rPr>
        <w:t xml:space="preserve">Základním normativním dokumentem pro oblast strukturované kabeláže je norma ČSN EN 50 173 a její mezinárodní ekvivalent, norma ISO / IEC 11801 2nd. Ed. </w:t>
      </w:r>
      <w:proofErr w:type="spellStart"/>
      <w:r w:rsidRPr="0070264B">
        <w:rPr>
          <w:rFonts w:ascii="Noto Sans" w:hAnsi="Noto Sans" w:cs="Arial"/>
          <w:bCs/>
          <w:sz w:val="22"/>
          <w:szCs w:val="22"/>
          <w:lang w:eastAsia="en-US"/>
        </w:rPr>
        <w:t>Amendment</w:t>
      </w:r>
      <w:proofErr w:type="spellEnd"/>
      <w:r w:rsidRPr="0070264B">
        <w:rPr>
          <w:rFonts w:ascii="Noto Sans" w:hAnsi="Noto Sans" w:cs="Arial"/>
          <w:bCs/>
          <w:sz w:val="22"/>
          <w:szCs w:val="22"/>
          <w:lang w:eastAsia="en-US"/>
        </w:rPr>
        <w:t xml:space="preserve"> 1 &amp; </w:t>
      </w:r>
      <w:proofErr w:type="spellStart"/>
      <w:r w:rsidRPr="0070264B">
        <w:rPr>
          <w:rFonts w:ascii="Noto Sans" w:hAnsi="Noto Sans" w:cs="Arial"/>
          <w:bCs/>
          <w:sz w:val="22"/>
          <w:szCs w:val="22"/>
          <w:lang w:eastAsia="en-US"/>
        </w:rPr>
        <w:t>Amendment</w:t>
      </w:r>
      <w:proofErr w:type="spellEnd"/>
      <w:r w:rsidRPr="0070264B">
        <w:rPr>
          <w:rFonts w:ascii="Noto Sans" w:hAnsi="Noto Sans" w:cs="Arial"/>
          <w:bCs/>
          <w:sz w:val="22"/>
          <w:szCs w:val="22"/>
          <w:lang w:eastAsia="en-US"/>
        </w:rPr>
        <w:t xml:space="preserve"> 2. Uvedené normy definují základní topologie kabelo-</w:t>
      </w:r>
      <w:proofErr w:type="spellStart"/>
      <w:r w:rsidRPr="0070264B">
        <w:rPr>
          <w:rFonts w:ascii="Noto Sans" w:hAnsi="Noto Sans" w:cs="Arial"/>
          <w:bCs/>
          <w:sz w:val="22"/>
          <w:szCs w:val="22"/>
          <w:lang w:eastAsia="en-US"/>
        </w:rPr>
        <w:t>vých</w:t>
      </w:r>
      <w:proofErr w:type="spellEnd"/>
      <w:r w:rsidRPr="0070264B">
        <w:rPr>
          <w:rFonts w:ascii="Noto Sans" w:hAnsi="Noto Sans" w:cs="Arial"/>
          <w:bCs/>
          <w:sz w:val="22"/>
          <w:szCs w:val="22"/>
          <w:lang w:eastAsia="en-US"/>
        </w:rPr>
        <w:t xml:space="preserve"> rozvodů, propojovací prvky, typy a parametry kabelů. Norma ČSN EN 50174 definuje způsob plánování, projektování a instalace kabelových rozvodů v budovách i mimo ně. Uvedené směrnice jsou pro všechny provozovatele telekomunikačních sítí a provozovatelů telekomunikačních služeb</w:t>
      </w:r>
      <w:r>
        <w:rPr>
          <w:rFonts w:ascii="Noto Sans" w:hAnsi="Noto Sans" w:cs="Arial"/>
          <w:bCs/>
          <w:sz w:val="22"/>
          <w:szCs w:val="22"/>
          <w:lang w:eastAsia="en-US"/>
        </w:rPr>
        <w:t>.</w:t>
      </w:r>
    </w:p>
    <w:p w14:paraId="605545DD" w14:textId="186543E6" w:rsidR="0070264B" w:rsidRPr="00CE4519" w:rsidRDefault="0070264B" w:rsidP="00CE4519">
      <w:pPr>
        <w:pStyle w:val="Nadpis2"/>
        <w:spacing w:before="120" w:after="120"/>
        <w:ind w:left="578" w:hanging="578"/>
        <w:rPr>
          <w:rFonts w:ascii="Noto Sans" w:hAnsi="Noto Sans"/>
          <w:lang w:eastAsia="en-US"/>
        </w:rPr>
      </w:pPr>
      <w:bookmarkStart w:id="15" w:name="_Toc19866624"/>
      <w:r w:rsidRPr="00CE4519">
        <w:rPr>
          <w:rFonts w:ascii="Noto Sans" w:hAnsi="Noto Sans"/>
          <w:lang w:eastAsia="en-US"/>
        </w:rPr>
        <w:t>Distribuční uzly</w:t>
      </w:r>
      <w:bookmarkEnd w:id="15"/>
    </w:p>
    <w:p w14:paraId="7FEA8925" w14:textId="400B31A9" w:rsidR="0070264B" w:rsidRDefault="0070264B" w:rsidP="0070264B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70264B">
        <w:rPr>
          <w:rFonts w:ascii="Noto Sans" w:hAnsi="Noto Sans" w:cs="Arial"/>
          <w:bCs/>
          <w:sz w:val="22"/>
          <w:szCs w:val="22"/>
          <w:lang w:eastAsia="en-US"/>
        </w:rPr>
        <w:t>Přívodní metalické a optické kabely budou zakončeny v</w:t>
      </w:r>
      <w:r>
        <w:rPr>
          <w:rFonts w:ascii="Noto Sans" w:hAnsi="Noto Sans" w:cs="Arial"/>
          <w:bCs/>
          <w:sz w:val="22"/>
          <w:szCs w:val="22"/>
          <w:lang w:eastAsia="en-US"/>
        </w:rPr>
        <w:t> novém nástěnném rozvaděči o velikosti 21U 600x600 v </w:t>
      </w:r>
      <w:proofErr w:type="spellStart"/>
      <w:r>
        <w:rPr>
          <w:rFonts w:ascii="Noto Sans" w:hAnsi="Noto Sans" w:cs="Arial"/>
          <w:bCs/>
          <w:sz w:val="22"/>
          <w:szCs w:val="22"/>
          <w:lang w:eastAsia="en-US"/>
        </w:rPr>
        <w:t>m.č</w:t>
      </w:r>
      <w:proofErr w:type="spellEnd"/>
      <w:r>
        <w:rPr>
          <w:rFonts w:ascii="Noto Sans" w:hAnsi="Noto Sans" w:cs="Arial"/>
          <w:bCs/>
          <w:sz w:val="22"/>
          <w:szCs w:val="22"/>
          <w:lang w:eastAsia="en-US"/>
        </w:rPr>
        <w:t>. 133</w:t>
      </w:r>
      <w:r w:rsidRPr="0070264B">
        <w:rPr>
          <w:rFonts w:ascii="Noto Sans" w:hAnsi="Noto Sans" w:cs="Arial"/>
          <w:bCs/>
          <w:sz w:val="22"/>
          <w:szCs w:val="22"/>
          <w:lang w:eastAsia="en-US"/>
        </w:rPr>
        <w:t xml:space="preserve">. Přívodní kabely budou zakončeny na jednotlivých </w:t>
      </w:r>
      <w:proofErr w:type="spellStart"/>
      <w:r w:rsidRPr="0070264B">
        <w:rPr>
          <w:rFonts w:ascii="Noto Sans" w:hAnsi="Noto Sans" w:cs="Arial"/>
          <w:bCs/>
          <w:sz w:val="22"/>
          <w:szCs w:val="22"/>
          <w:lang w:eastAsia="en-US"/>
        </w:rPr>
        <w:t>patchpanelech</w:t>
      </w:r>
      <w:proofErr w:type="spellEnd"/>
      <w:r w:rsidRPr="0070264B">
        <w:rPr>
          <w:rFonts w:ascii="Noto Sans" w:hAnsi="Noto Sans" w:cs="Arial"/>
          <w:bCs/>
          <w:sz w:val="22"/>
          <w:szCs w:val="22"/>
          <w:lang w:eastAsia="en-US"/>
        </w:rPr>
        <w:t xml:space="preserve"> a řádně označeny.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Přívod bude proveden z nových přípojných skříní v </w:t>
      </w:r>
      <w:proofErr w:type="spellStart"/>
      <w:r>
        <w:rPr>
          <w:rFonts w:ascii="Noto Sans" w:hAnsi="Noto Sans" w:cs="Arial"/>
          <w:bCs/>
          <w:sz w:val="22"/>
          <w:szCs w:val="22"/>
          <w:lang w:eastAsia="en-US"/>
        </w:rPr>
        <w:t>m.č</w:t>
      </w:r>
      <w:proofErr w:type="spellEnd"/>
      <w:r>
        <w:rPr>
          <w:rFonts w:ascii="Noto Sans" w:hAnsi="Noto Sans" w:cs="Arial"/>
          <w:bCs/>
          <w:sz w:val="22"/>
          <w:szCs w:val="22"/>
          <w:lang w:eastAsia="en-US"/>
        </w:rPr>
        <w:t>. 133, které budou instalovány v SDK nice. Zde bude nový propojovací rozvaděč pro metalickou kabeláž a nový propojovací rozvaděč pro optickou kabeláž.</w:t>
      </w:r>
    </w:p>
    <w:p w14:paraId="4F2BC128" w14:textId="5504C05E" w:rsidR="00CE4519" w:rsidRDefault="00CE4519" w:rsidP="00CE4519">
      <w:pPr>
        <w:pStyle w:val="Nadpis2"/>
        <w:spacing w:before="120" w:after="120"/>
        <w:ind w:left="578" w:hanging="578"/>
        <w:rPr>
          <w:rFonts w:ascii="Noto Sans" w:hAnsi="Noto Sans"/>
          <w:lang w:eastAsia="en-US"/>
        </w:rPr>
      </w:pPr>
      <w:bookmarkStart w:id="16" w:name="_Toc19866625"/>
      <w:r>
        <w:rPr>
          <w:rFonts w:ascii="Noto Sans" w:hAnsi="Noto Sans"/>
          <w:lang w:eastAsia="en-US"/>
        </w:rPr>
        <w:t>Horizontální kabelážní subsystém</w:t>
      </w:r>
      <w:bookmarkEnd w:id="16"/>
    </w:p>
    <w:p w14:paraId="5C9DFD9C" w14:textId="2240BE3D" w:rsidR="00CE4519" w:rsidRDefault="00CE4519" w:rsidP="00CE4519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CE4519">
        <w:rPr>
          <w:rFonts w:ascii="Noto Sans" w:hAnsi="Noto Sans" w:cs="Arial"/>
          <w:bCs/>
          <w:sz w:val="22"/>
          <w:szCs w:val="22"/>
          <w:lang w:eastAsia="en-US"/>
        </w:rPr>
        <w:t xml:space="preserve">Horizontální rozvody budou distribuovány hvězdicovitě z příslušných distribučních uzlů, kde budou jednotlivé segmenty horizontální vrstvy SK ukončeny na patch panelech. Moduly  RJ45 v patch panelech a zásuvkách jsou individuálně certifikovány 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dle </w:t>
      </w:r>
      <w:r w:rsidRPr="00CE4519">
        <w:rPr>
          <w:rFonts w:ascii="Noto Sans" w:hAnsi="Noto Sans" w:cs="Arial"/>
          <w:bCs/>
          <w:sz w:val="22"/>
          <w:szCs w:val="22"/>
          <w:lang w:eastAsia="en-US"/>
        </w:rPr>
        <w:t>ANSI/TIA 568, ISO/IEC 11801 a EN 50173 pro kategorii 6A</w:t>
      </w:r>
      <w:r>
        <w:rPr>
          <w:rFonts w:ascii="Noto Sans" w:hAnsi="Noto Sans" w:cs="Arial"/>
          <w:bCs/>
          <w:sz w:val="22"/>
          <w:szCs w:val="22"/>
          <w:lang w:eastAsia="en-US"/>
        </w:rPr>
        <w:t>.</w:t>
      </w:r>
    </w:p>
    <w:p w14:paraId="6FF4CF34" w14:textId="168A5820" w:rsidR="00CE4519" w:rsidRDefault="00CE4519" w:rsidP="00CE4519">
      <w:pPr>
        <w:pStyle w:val="Nadpis2"/>
        <w:spacing w:before="120" w:after="120"/>
        <w:ind w:left="578" w:hanging="578"/>
        <w:rPr>
          <w:rFonts w:ascii="Noto Sans" w:hAnsi="Noto Sans"/>
          <w:lang w:eastAsia="en-US"/>
        </w:rPr>
      </w:pPr>
      <w:bookmarkStart w:id="17" w:name="_Toc19866626"/>
      <w:r>
        <w:rPr>
          <w:rFonts w:ascii="Noto Sans" w:hAnsi="Noto Sans"/>
          <w:lang w:eastAsia="en-US"/>
        </w:rPr>
        <w:t>Telekomunikační zásuvky</w:t>
      </w:r>
      <w:bookmarkEnd w:id="17"/>
    </w:p>
    <w:p w14:paraId="0A8607F6" w14:textId="422AC3C6" w:rsidR="00CE4519" w:rsidRDefault="00CE4519" w:rsidP="00CE4519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CE4519">
        <w:rPr>
          <w:rFonts w:ascii="Noto Sans" w:hAnsi="Noto Sans" w:cs="Arial"/>
          <w:bCs/>
          <w:sz w:val="22"/>
          <w:szCs w:val="22"/>
          <w:lang w:eastAsia="en-US"/>
        </w:rPr>
        <w:t xml:space="preserve">Telekomunikační zásuvky budou instalovány dle potřeb investora. Pro instalaci SK bude použit typ dvou zásuvky (2xRJ45) pod omítku. Slaboproudé přístroje budou stejného designu jako silnoproudé přístroje. 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Ve vytipovaných prostorách budou připraveny zásuvky 1xRJ45 pro osazení AP prvků pro </w:t>
      </w:r>
      <w:proofErr w:type="spellStart"/>
      <w:r>
        <w:rPr>
          <w:rFonts w:ascii="Noto Sans" w:hAnsi="Noto Sans" w:cs="Arial"/>
          <w:bCs/>
          <w:sz w:val="22"/>
          <w:szCs w:val="22"/>
          <w:lang w:eastAsia="en-US"/>
        </w:rPr>
        <w:t>WiFI</w:t>
      </w:r>
      <w:proofErr w:type="spellEnd"/>
      <w:r w:rsidRPr="00CE4519">
        <w:rPr>
          <w:rFonts w:ascii="Noto Sans" w:hAnsi="Noto Sans" w:cs="Arial"/>
          <w:bCs/>
          <w:sz w:val="22"/>
          <w:szCs w:val="22"/>
          <w:lang w:eastAsia="en-US"/>
        </w:rPr>
        <w:t>. Rozmístění je patrné z výkresové dokumentace</w:t>
      </w:r>
    </w:p>
    <w:p w14:paraId="5381CED3" w14:textId="7FD0399A" w:rsidR="00CE4519" w:rsidRDefault="00CE4519" w:rsidP="00CE4519">
      <w:pPr>
        <w:pStyle w:val="Nadpis2"/>
        <w:spacing w:before="120" w:after="120"/>
        <w:ind w:left="578" w:hanging="578"/>
        <w:rPr>
          <w:rFonts w:ascii="Noto Sans" w:hAnsi="Noto Sans"/>
          <w:lang w:eastAsia="en-US"/>
        </w:rPr>
      </w:pPr>
      <w:bookmarkStart w:id="18" w:name="_Toc19866627"/>
      <w:r>
        <w:rPr>
          <w:rFonts w:ascii="Noto Sans" w:hAnsi="Noto Sans"/>
          <w:lang w:eastAsia="en-US"/>
        </w:rPr>
        <w:t>Aktivní prvky</w:t>
      </w:r>
      <w:bookmarkEnd w:id="18"/>
    </w:p>
    <w:p w14:paraId="6E1B6C13" w14:textId="77777777" w:rsidR="00CE4519" w:rsidRPr="00CE4519" w:rsidRDefault="00CE4519" w:rsidP="00CE4519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CE4519">
        <w:rPr>
          <w:rFonts w:ascii="Noto Sans" w:hAnsi="Noto Sans" w:cs="Arial"/>
          <w:bCs/>
          <w:sz w:val="22"/>
          <w:szCs w:val="22"/>
          <w:lang w:eastAsia="en-US"/>
        </w:rPr>
        <w:t>Aktivní prvky datové sítě umožňují vzájemnou výměnu dat mezi zařízeními, která na ně jsou připojena prostřednictvím rozvodů strukturované kabeláže a v určitých pří-</w:t>
      </w:r>
      <w:proofErr w:type="spellStart"/>
      <w:r w:rsidRPr="00CE4519">
        <w:rPr>
          <w:rFonts w:ascii="Noto Sans" w:hAnsi="Noto Sans" w:cs="Arial"/>
          <w:bCs/>
          <w:sz w:val="22"/>
          <w:szCs w:val="22"/>
          <w:lang w:eastAsia="en-US"/>
        </w:rPr>
        <w:t>padech</w:t>
      </w:r>
      <w:proofErr w:type="spellEnd"/>
      <w:r w:rsidRPr="00CE4519">
        <w:rPr>
          <w:rFonts w:ascii="Noto Sans" w:hAnsi="Noto Sans" w:cs="Arial"/>
          <w:bCs/>
          <w:sz w:val="22"/>
          <w:szCs w:val="22"/>
          <w:lang w:eastAsia="en-US"/>
        </w:rPr>
        <w:t xml:space="preserve"> i prostřednictvím jiných vhodných rozvodů. LAN aktivní prvky (např. přepí-</w:t>
      </w:r>
      <w:proofErr w:type="spellStart"/>
      <w:r w:rsidRPr="00CE4519">
        <w:rPr>
          <w:rFonts w:ascii="Noto Sans" w:hAnsi="Noto Sans" w:cs="Arial"/>
          <w:bCs/>
          <w:sz w:val="22"/>
          <w:szCs w:val="22"/>
          <w:lang w:eastAsia="en-US"/>
        </w:rPr>
        <w:t>nače</w:t>
      </w:r>
      <w:proofErr w:type="spellEnd"/>
      <w:r w:rsidRPr="00CE4519">
        <w:rPr>
          <w:rFonts w:ascii="Noto Sans" w:hAnsi="Noto Sans" w:cs="Arial"/>
          <w:bCs/>
          <w:sz w:val="22"/>
          <w:szCs w:val="22"/>
          <w:lang w:eastAsia="en-US"/>
        </w:rPr>
        <w:t>) zajišťují vzájemnou komunikaci mezi zařízeními jedné fyzicky nebo logicky vymezené sítě. WAN aktivní prvky (např. směrovače) zajišťují vzájemnou komunikaci mezi sítěmi.</w:t>
      </w:r>
    </w:p>
    <w:p w14:paraId="4B0D2CF0" w14:textId="28E64A4D" w:rsidR="00CE4519" w:rsidRDefault="00CE4519" w:rsidP="00CE4519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CE4519">
        <w:rPr>
          <w:rFonts w:ascii="Noto Sans" w:hAnsi="Noto Sans" w:cs="Arial"/>
          <w:bCs/>
          <w:sz w:val="22"/>
          <w:szCs w:val="22"/>
          <w:lang w:eastAsia="en-US"/>
        </w:rPr>
        <w:t xml:space="preserve">Součástí tohoto projektu 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jsou pouze aktivní prvky pro </w:t>
      </w:r>
      <w:proofErr w:type="spellStart"/>
      <w:r>
        <w:rPr>
          <w:rFonts w:ascii="Noto Sans" w:hAnsi="Noto Sans" w:cs="Arial"/>
          <w:bCs/>
          <w:sz w:val="22"/>
          <w:szCs w:val="22"/>
          <w:lang w:eastAsia="en-US"/>
        </w:rPr>
        <w:t>WiFi</w:t>
      </w:r>
      <w:proofErr w:type="spellEnd"/>
      <w:r>
        <w:rPr>
          <w:rFonts w:ascii="Noto Sans" w:hAnsi="Noto Sans" w:cs="Arial"/>
          <w:bCs/>
          <w:sz w:val="22"/>
          <w:szCs w:val="22"/>
          <w:lang w:eastAsia="en-US"/>
        </w:rPr>
        <w:t xml:space="preserve"> (AP a </w:t>
      </w:r>
      <w:proofErr w:type="spellStart"/>
      <w:r>
        <w:rPr>
          <w:rFonts w:ascii="Noto Sans" w:hAnsi="Noto Sans" w:cs="Arial"/>
          <w:bCs/>
          <w:sz w:val="22"/>
          <w:szCs w:val="22"/>
          <w:lang w:eastAsia="en-US"/>
        </w:rPr>
        <w:t>kontroler</w:t>
      </w:r>
      <w:proofErr w:type="spellEnd"/>
      <w:r>
        <w:rPr>
          <w:rFonts w:ascii="Noto Sans" w:hAnsi="Noto Sans" w:cs="Arial"/>
          <w:bCs/>
          <w:sz w:val="22"/>
          <w:szCs w:val="22"/>
          <w:lang w:eastAsia="en-US"/>
        </w:rPr>
        <w:t xml:space="preserve">) ostatní aktivní prvky </w:t>
      </w:r>
      <w:r w:rsidRPr="00CE4519">
        <w:rPr>
          <w:rFonts w:ascii="Noto Sans" w:hAnsi="Noto Sans" w:cs="Arial"/>
          <w:bCs/>
          <w:sz w:val="22"/>
          <w:szCs w:val="22"/>
          <w:lang w:eastAsia="en-US"/>
        </w:rPr>
        <w:t xml:space="preserve">nejsou </w:t>
      </w:r>
      <w:r>
        <w:rPr>
          <w:rFonts w:ascii="Noto Sans" w:hAnsi="Noto Sans" w:cs="Arial"/>
          <w:bCs/>
          <w:sz w:val="22"/>
          <w:szCs w:val="22"/>
          <w:lang w:eastAsia="en-US"/>
        </w:rPr>
        <w:t>součástí tohoto projektu</w:t>
      </w:r>
      <w:r w:rsidRPr="00CE4519">
        <w:rPr>
          <w:rFonts w:ascii="Noto Sans" w:hAnsi="Noto Sans" w:cs="Arial"/>
          <w:bCs/>
          <w:sz w:val="22"/>
          <w:szCs w:val="22"/>
          <w:lang w:eastAsia="en-US"/>
        </w:rPr>
        <w:t>, jedná se o dodávku investora.</w:t>
      </w:r>
    </w:p>
    <w:p w14:paraId="60B96520" w14:textId="4C657022" w:rsidR="00CE4519" w:rsidRDefault="00CE4519" w:rsidP="00CE4519">
      <w:pPr>
        <w:pStyle w:val="Nadpis2"/>
        <w:spacing w:before="120" w:after="120"/>
        <w:ind w:left="578" w:hanging="578"/>
        <w:rPr>
          <w:rFonts w:ascii="Noto Sans" w:hAnsi="Noto Sans"/>
          <w:lang w:eastAsia="en-US"/>
        </w:rPr>
      </w:pPr>
      <w:bookmarkStart w:id="19" w:name="_Toc19866628"/>
      <w:proofErr w:type="spellStart"/>
      <w:r>
        <w:rPr>
          <w:rFonts w:ascii="Noto Sans" w:hAnsi="Noto Sans"/>
          <w:lang w:eastAsia="en-US"/>
        </w:rPr>
        <w:lastRenderedPageBreak/>
        <w:t>WiFi</w:t>
      </w:r>
      <w:bookmarkEnd w:id="19"/>
      <w:proofErr w:type="spellEnd"/>
    </w:p>
    <w:p w14:paraId="03CBB434" w14:textId="497E02CC" w:rsidR="004D4B7A" w:rsidRDefault="004D4B7A" w:rsidP="004D4B7A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4D4B7A">
        <w:rPr>
          <w:rFonts w:ascii="Noto Sans" w:hAnsi="Noto Sans" w:cs="Arial"/>
          <w:bCs/>
          <w:sz w:val="22"/>
          <w:szCs w:val="22"/>
          <w:lang w:eastAsia="en-US"/>
        </w:rPr>
        <w:t>V objektu je vyžadováno vybudovat wifi síť. Síť bude provozována ve frekvenčním pásmu 2,4 i 5 GHz a je určena pro pokrytí prostor uvnitř budovy. Požadovaná síla signálu ve všech prostorách byla stanovena na úrovni -65dBm nebo vyšší.</w:t>
      </w:r>
    </w:p>
    <w:p w14:paraId="2772749E" w14:textId="3FD83D35" w:rsidR="004D4B7A" w:rsidRPr="004D4B7A" w:rsidRDefault="004D4B7A" w:rsidP="004D4B7A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4D4B7A">
        <w:rPr>
          <w:rFonts w:ascii="Noto Sans" w:hAnsi="Noto Sans" w:cs="Arial"/>
          <w:bCs/>
          <w:sz w:val="22"/>
          <w:szCs w:val="22"/>
          <w:lang w:eastAsia="en-US"/>
        </w:rPr>
        <w:t xml:space="preserve">Bezdrátové technologie používané k přenosu dat v lokálních sítích pracují v </w:t>
      </w:r>
      <w:r>
        <w:rPr>
          <w:rFonts w:ascii="Noto Sans" w:hAnsi="Noto Sans" w:cs="Arial"/>
          <w:bCs/>
          <w:sz w:val="22"/>
          <w:szCs w:val="22"/>
          <w:lang w:eastAsia="en-US"/>
        </w:rPr>
        <w:t>b</w:t>
      </w:r>
      <w:r w:rsidRPr="004D4B7A">
        <w:rPr>
          <w:rFonts w:ascii="Noto Sans" w:hAnsi="Noto Sans" w:cs="Arial"/>
          <w:bCs/>
          <w:sz w:val="22"/>
          <w:szCs w:val="22"/>
          <w:lang w:eastAsia="en-US"/>
        </w:rPr>
        <w:t xml:space="preserve">ezlicenčních pásmech2,4GHz a 5GHz. Pravidla využití frekvenčních pásem stanovuje Český telekomunikační úřad - je třeba zejména nepřekračovat maximální přípustný vysílací výkon a používat pouze povolené vysílací kanály. Obecně platí, že množství wifi sítě postavených v pásmu 2,4GHz stále výrazně převyšují počet sítí provozovaných v pásmu 5GHz. V </w:t>
      </w:r>
      <w:proofErr w:type="spellStart"/>
      <w:r w:rsidRPr="004D4B7A">
        <w:rPr>
          <w:rFonts w:ascii="Noto Sans" w:hAnsi="Noto Sans" w:cs="Arial"/>
          <w:bCs/>
          <w:sz w:val="22"/>
          <w:szCs w:val="22"/>
          <w:lang w:eastAsia="en-US"/>
        </w:rPr>
        <w:t>zarušených</w:t>
      </w:r>
      <w:proofErr w:type="spellEnd"/>
      <w:r w:rsidRPr="004D4B7A">
        <w:rPr>
          <w:rFonts w:ascii="Noto Sans" w:hAnsi="Noto Sans" w:cs="Arial"/>
          <w:bCs/>
          <w:sz w:val="22"/>
          <w:szCs w:val="22"/>
          <w:lang w:eastAsia="en-US"/>
        </w:rPr>
        <w:t xml:space="preserve"> prostorách je vhodné při návrhu sítě zvolit frekvenci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4D4B7A">
        <w:rPr>
          <w:rFonts w:ascii="Noto Sans" w:hAnsi="Noto Sans" w:cs="Arial"/>
          <w:bCs/>
          <w:sz w:val="22"/>
          <w:szCs w:val="22"/>
          <w:lang w:eastAsia="en-US"/>
        </w:rPr>
        <w:t xml:space="preserve">5GHz, obecně však platí, že sítě na frekvenci 5GHz mají menší dosah, než 2,4GHz. </w:t>
      </w:r>
    </w:p>
    <w:p w14:paraId="64E0BBEA" w14:textId="77777777" w:rsidR="004D4B7A" w:rsidRDefault="004D4B7A" w:rsidP="004D4B7A">
      <w:r w:rsidRPr="004D4B7A">
        <w:rPr>
          <w:rFonts w:ascii="Noto Sans" w:hAnsi="Noto Sans" w:cs="Arial"/>
          <w:bCs/>
          <w:sz w:val="22"/>
          <w:szCs w:val="22"/>
          <w:lang w:eastAsia="en-US"/>
        </w:rPr>
        <w:t xml:space="preserve">Vysílací výkon je parametr udávaný v </w:t>
      </w:r>
      <w:proofErr w:type="spellStart"/>
      <w:r w:rsidRPr="004D4B7A">
        <w:rPr>
          <w:rFonts w:ascii="Noto Sans" w:hAnsi="Noto Sans" w:cs="Arial"/>
          <w:bCs/>
          <w:sz w:val="22"/>
          <w:szCs w:val="22"/>
          <w:lang w:eastAsia="en-US"/>
        </w:rPr>
        <w:t>mW</w:t>
      </w:r>
      <w:proofErr w:type="spellEnd"/>
      <w:r w:rsidRPr="004D4B7A">
        <w:rPr>
          <w:rFonts w:ascii="Noto Sans" w:hAnsi="Noto Sans" w:cs="Arial"/>
          <w:bCs/>
          <w:sz w:val="22"/>
          <w:szCs w:val="22"/>
          <w:lang w:eastAsia="en-US"/>
        </w:rPr>
        <w:t xml:space="preserve"> a je limitovaný Českým telekomunikačním úřadem. Pro sítě na frekvenci 2,4GHz je limit 100mW, pro sítě 5GHz 200mW. Konečný vysílací limit je kromě výkonu samotného vysílače ovlivněný i ziskem připojené antény. Návrh sítě dle této zprávy počítá s anténami, které jsou dodané s uvažovaným vysílacím bodem.</w:t>
      </w:r>
      <w:r w:rsidRPr="004D4B7A">
        <w:t xml:space="preserve"> </w:t>
      </w:r>
    </w:p>
    <w:p w14:paraId="41635B54" w14:textId="5967B37B" w:rsidR="004D4B7A" w:rsidRDefault="004D4B7A" w:rsidP="004D4B7A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4D4B7A">
        <w:rPr>
          <w:rFonts w:ascii="Noto Sans" w:hAnsi="Noto Sans" w:cs="Arial"/>
          <w:bCs/>
          <w:sz w:val="22"/>
          <w:szCs w:val="22"/>
          <w:lang w:eastAsia="en-US"/>
        </w:rPr>
        <w:t>Návrh rozmístění wifi vysílačů počítá s přístupovými body s integrovanými anténami a je určen k umístění na strop.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="00FE6E1A">
        <w:rPr>
          <w:rFonts w:ascii="Noto Sans" w:hAnsi="Noto Sans" w:cs="Arial"/>
          <w:bCs/>
          <w:sz w:val="22"/>
          <w:szCs w:val="22"/>
          <w:lang w:eastAsia="en-US"/>
        </w:rPr>
        <w:t>Kontrolér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pro správu wifi bude umístěn v datovém rozvaděči.</w:t>
      </w:r>
    </w:p>
    <w:p w14:paraId="6A8B960D" w14:textId="0F6D25ED" w:rsidR="00CE4519" w:rsidRDefault="00CE4519" w:rsidP="00CE4519">
      <w:pPr>
        <w:pStyle w:val="Nadpis2"/>
        <w:spacing w:before="120" w:after="120"/>
        <w:ind w:left="578" w:hanging="578"/>
        <w:rPr>
          <w:rFonts w:ascii="Noto Sans" w:hAnsi="Noto Sans"/>
          <w:lang w:eastAsia="en-US"/>
        </w:rPr>
      </w:pPr>
      <w:bookmarkStart w:id="20" w:name="_Toc19866629"/>
      <w:r>
        <w:rPr>
          <w:rFonts w:ascii="Noto Sans" w:hAnsi="Noto Sans"/>
          <w:lang w:eastAsia="en-US"/>
        </w:rPr>
        <w:t>Kabelové rozvody</w:t>
      </w:r>
      <w:bookmarkEnd w:id="20"/>
    </w:p>
    <w:p w14:paraId="3E3AF09D" w14:textId="670238A7" w:rsidR="00CE4519" w:rsidRPr="00CE4519" w:rsidRDefault="00CE4519" w:rsidP="00CE4519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CE4519">
        <w:rPr>
          <w:rFonts w:ascii="Noto Sans" w:hAnsi="Noto Sans" w:cs="Arial"/>
          <w:bCs/>
          <w:sz w:val="22"/>
          <w:szCs w:val="22"/>
          <w:lang w:eastAsia="en-US"/>
        </w:rPr>
        <w:t xml:space="preserve">Hlavní trasy SK budou vedeny v kovových žlabech. Horizontální trasy budou převážně pod stropem a nad podhledy v ohebných elektroinstalačních trubkách. </w:t>
      </w:r>
    </w:p>
    <w:p w14:paraId="69A1B78D" w14:textId="77777777" w:rsidR="00CE4519" w:rsidRDefault="00CE4519" w:rsidP="00CE4519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CE4519">
        <w:rPr>
          <w:rFonts w:ascii="Noto Sans" w:hAnsi="Noto Sans" w:cs="Arial"/>
          <w:bCs/>
          <w:sz w:val="22"/>
          <w:szCs w:val="22"/>
          <w:lang w:eastAsia="en-US"/>
        </w:rPr>
        <w:t xml:space="preserve">Kabelové žlaby budou převážně otevřené. Kabely různých napěťových hladin budou od sebe odděleny svazky. </w:t>
      </w:r>
    </w:p>
    <w:p w14:paraId="65B5EDB5" w14:textId="5E793178" w:rsidR="00CE4519" w:rsidRDefault="00CE4519" w:rsidP="00CE4519">
      <w:pPr>
        <w:rPr>
          <w:rFonts w:ascii="Noto Sans" w:hAnsi="Noto Sans" w:cs="Arial"/>
          <w:bCs/>
          <w:sz w:val="22"/>
          <w:szCs w:val="22"/>
          <w:lang w:eastAsia="en-US"/>
        </w:rPr>
      </w:pPr>
      <w:r>
        <w:rPr>
          <w:rFonts w:ascii="Noto Sans" w:hAnsi="Noto Sans" w:cs="Arial"/>
          <w:bCs/>
          <w:sz w:val="22"/>
          <w:szCs w:val="22"/>
          <w:lang w:eastAsia="en-US"/>
        </w:rPr>
        <w:t>V</w:t>
      </w:r>
      <w:r w:rsidRPr="00CE4519">
        <w:rPr>
          <w:rFonts w:ascii="Noto Sans" w:hAnsi="Noto Sans" w:cs="Arial"/>
          <w:bCs/>
          <w:sz w:val="22"/>
          <w:szCs w:val="22"/>
          <w:lang w:eastAsia="en-US"/>
        </w:rPr>
        <w:t>eškerá kabeláž SK bude instalována podle instalačního manuálu a v datových zásuvkách budou kabely ukončeny podle schématu EIA/TIA T568B. Kabelová vedení na hranicích požárních úseků a prostupy mezi úseky budou ošetřeny požární hmotou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Pr="00CE4519">
        <w:rPr>
          <w:rFonts w:ascii="Noto Sans" w:hAnsi="Noto Sans" w:cs="Arial"/>
          <w:bCs/>
          <w:sz w:val="22"/>
          <w:szCs w:val="22"/>
          <w:lang w:eastAsia="en-US"/>
        </w:rPr>
        <w:t>- hvězdicová topologie - všechny stanice vycházejí z jednoho uzlu, což umožňuje snadnou údržbu a identifikaci případných poruch podle požadavků ČSN 73 0802:2000 čl. 8.6.1 tak, aby bylo zabráněno šíření požáru po kabelech.</w:t>
      </w:r>
    </w:p>
    <w:p w14:paraId="7163E14F" w14:textId="77777777" w:rsidR="004D4B7A" w:rsidRDefault="004D4B7A" w:rsidP="00CE4519">
      <w:pPr>
        <w:rPr>
          <w:rFonts w:ascii="Noto Sans" w:hAnsi="Noto Sans" w:cs="Arial"/>
          <w:bCs/>
          <w:sz w:val="22"/>
          <w:szCs w:val="22"/>
          <w:lang w:eastAsia="en-US"/>
        </w:rPr>
      </w:pPr>
      <w:r>
        <w:rPr>
          <w:rFonts w:ascii="Noto Sans" w:hAnsi="Noto Sans" w:cs="Arial"/>
          <w:bCs/>
          <w:sz w:val="22"/>
          <w:szCs w:val="22"/>
          <w:lang w:eastAsia="en-US"/>
        </w:rPr>
        <w:t>Pro rozvody datové kabeláže bude použit i</w:t>
      </w:r>
      <w:r w:rsidR="00CE4519" w:rsidRPr="00CE4519">
        <w:rPr>
          <w:rFonts w:ascii="Noto Sans" w:hAnsi="Noto Sans" w:cs="Arial"/>
          <w:bCs/>
          <w:sz w:val="22"/>
          <w:szCs w:val="22"/>
          <w:lang w:eastAsia="en-US"/>
        </w:rPr>
        <w:t xml:space="preserve">nstalační kabel </w:t>
      </w:r>
      <w:r>
        <w:rPr>
          <w:rFonts w:ascii="Noto Sans" w:hAnsi="Noto Sans" w:cs="Arial"/>
          <w:bCs/>
          <w:sz w:val="22"/>
          <w:szCs w:val="22"/>
          <w:lang w:eastAsia="en-US"/>
        </w:rPr>
        <w:t>STP</w:t>
      </w:r>
      <w:r w:rsidR="00CE4519" w:rsidRPr="00CE4519">
        <w:rPr>
          <w:rFonts w:ascii="Noto Sans" w:hAnsi="Noto Sans" w:cs="Arial"/>
          <w:bCs/>
          <w:sz w:val="22"/>
          <w:szCs w:val="22"/>
          <w:lang w:eastAsia="en-US"/>
        </w:rPr>
        <w:t>6A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="00CE4519" w:rsidRPr="00CE4519">
        <w:rPr>
          <w:rFonts w:ascii="Noto Sans" w:hAnsi="Noto Sans" w:cs="Arial"/>
          <w:bCs/>
          <w:sz w:val="22"/>
          <w:szCs w:val="22"/>
          <w:lang w:eastAsia="en-US"/>
        </w:rPr>
        <w:t>LSOH</w:t>
      </w:r>
      <w:r>
        <w:rPr>
          <w:rFonts w:ascii="Noto Sans" w:hAnsi="Noto Sans" w:cs="Arial"/>
          <w:bCs/>
          <w:sz w:val="22"/>
          <w:szCs w:val="22"/>
          <w:lang w:eastAsia="en-US"/>
        </w:rPr>
        <w:t>, jedná se o</w:t>
      </w:r>
      <w:r w:rsidR="00CE4519" w:rsidRPr="00CE4519"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proofErr w:type="spellStart"/>
      <w:r w:rsidR="00CE4519" w:rsidRPr="00CE4519">
        <w:rPr>
          <w:rFonts w:ascii="Noto Sans" w:hAnsi="Noto Sans" w:cs="Arial"/>
          <w:bCs/>
          <w:sz w:val="22"/>
          <w:szCs w:val="22"/>
          <w:lang w:eastAsia="en-US"/>
        </w:rPr>
        <w:t>čtyřpárový</w:t>
      </w:r>
      <w:proofErr w:type="spellEnd"/>
      <w:r w:rsidR="00CE4519" w:rsidRPr="00CE4519">
        <w:rPr>
          <w:rFonts w:ascii="Noto Sans" w:hAnsi="Noto Sans" w:cs="Arial"/>
          <w:bCs/>
          <w:sz w:val="22"/>
          <w:szCs w:val="22"/>
          <w:lang w:eastAsia="en-US"/>
        </w:rPr>
        <w:t xml:space="preserve"> kabel kategorie 6A, který je určený pro použití ve velmi náročných aplikacích – tj. především pak pro provoz vysokorychlostního protokolu 10GBASE-T. Tento kabel 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musí splňovat </w:t>
      </w:r>
      <w:r w:rsidR="00CE4519" w:rsidRPr="00CE4519">
        <w:rPr>
          <w:rFonts w:ascii="Noto Sans" w:hAnsi="Noto Sans" w:cs="Arial"/>
          <w:bCs/>
          <w:sz w:val="22"/>
          <w:szCs w:val="22"/>
          <w:lang w:eastAsia="en-US"/>
        </w:rPr>
        <w:t xml:space="preserve">požadavky specifikované v mezinárodních standardech ANSI/TIA 568, ISO/IEC 11801 a EN 50173 pro kategorii 6A resp. třídu vedení </w:t>
      </w:r>
      <w:proofErr w:type="spellStart"/>
      <w:r w:rsidR="00CE4519" w:rsidRPr="00CE4519">
        <w:rPr>
          <w:rFonts w:ascii="Noto Sans" w:hAnsi="Noto Sans" w:cs="Arial"/>
          <w:bCs/>
          <w:sz w:val="22"/>
          <w:szCs w:val="22"/>
          <w:lang w:eastAsia="en-US"/>
        </w:rPr>
        <w:t>Class</w:t>
      </w:r>
      <w:proofErr w:type="spellEnd"/>
      <w:r w:rsidR="00CE4519" w:rsidRPr="00CE4519">
        <w:rPr>
          <w:rFonts w:ascii="Noto Sans" w:hAnsi="Noto Sans" w:cs="Arial"/>
          <w:bCs/>
          <w:sz w:val="22"/>
          <w:szCs w:val="22"/>
          <w:lang w:eastAsia="en-US"/>
        </w:rPr>
        <w:t xml:space="preserve"> EA. Vodiče kabelu jsou vyrobeny z kvalitního měděného drátu o velikosti AWG 23 s polyethylenovou izolací a jsou testovány až do šířky pásma 500 MHz. Jednotlivé páry jsou stíněny samostatně aluminiovou fólií, typ pláště je LSOH (třída reakce na oheň </w:t>
      </w:r>
      <w:proofErr w:type="spellStart"/>
      <w:r w:rsidR="00CE4519" w:rsidRPr="00CE4519">
        <w:rPr>
          <w:rFonts w:ascii="Noto Sans" w:hAnsi="Noto Sans" w:cs="Arial"/>
          <w:bCs/>
          <w:sz w:val="22"/>
          <w:szCs w:val="22"/>
          <w:lang w:eastAsia="en-US"/>
        </w:rPr>
        <w:t>Dca</w:t>
      </w:r>
      <w:proofErr w:type="spellEnd"/>
      <w:r w:rsidR="00CE4519" w:rsidRPr="00CE4519">
        <w:rPr>
          <w:rFonts w:ascii="Noto Sans" w:hAnsi="Noto Sans" w:cs="Arial"/>
          <w:bCs/>
          <w:sz w:val="22"/>
          <w:szCs w:val="22"/>
          <w:lang w:eastAsia="en-US"/>
        </w:rPr>
        <w:t xml:space="preserve"> s1 d2 a1).</w:t>
      </w:r>
    </w:p>
    <w:p w14:paraId="445CCF4B" w14:textId="4EA1D81A" w:rsidR="004D4B7A" w:rsidRDefault="004D4B7A" w:rsidP="00CE4519">
      <w:pPr>
        <w:rPr>
          <w:rFonts w:ascii="Noto Sans" w:hAnsi="Noto Sans" w:cs="Arial"/>
          <w:bCs/>
          <w:sz w:val="22"/>
          <w:szCs w:val="22"/>
          <w:lang w:eastAsia="en-US"/>
        </w:rPr>
      </w:pPr>
      <w:r>
        <w:rPr>
          <w:rFonts w:ascii="Noto Sans" w:hAnsi="Noto Sans" w:cs="Arial"/>
          <w:bCs/>
          <w:sz w:val="22"/>
          <w:szCs w:val="22"/>
          <w:lang w:eastAsia="en-US"/>
        </w:rPr>
        <w:t xml:space="preserve">Optický kabel </w:t>
      </w:r>
      <w:proofErr w:type="spellStart"/>
      <w:r>
        <w:rPr>
          <w:rFonts w:ascii="Noto Sans" w:hAnsi="Noto Sans" w:cs="Arial"/>
          <w:bCs/>
          <w:sz w:val="22"/>
          <w:szCs w:val="22"/>
          <w:lang w:eastAsia="en-US"/>
        </w:rPr>
        <w:t>multimode</w:t>
      </w:r>
      <w:proofErr w:type="spellEnd"/>
      <w:r>
        <w:rPr>
          <w:rFonts w:ascii="Noto Sans" w:hAnsi="Noto Sans" w:cs="Arial"/>
          <w:bCs/>
          <w:sz w:val="22"/>
          <w:szCs w:val="22"/>
          <w:lang w:eastAsia="en-US"/>
        </w:rPr>
        <w:t xml:space="preserve"> 50/125 OM3 bude mít 8 vláken, plášť </w:t>
      </w:r>
      <w:r w:rsidRPr="004D4B7A">
        <w:rPr>
          <w:rFonts w:ascii="Noto Sans" w:hAnsi="Noto Sans" w:cs="Arial"/>
          <w:bCs/>
          <w:sz w:val="22"/>
          <w:szCs w:val="22"/>
          <w:lang w:eastAsia="en-US"/>
        </w:rPr>
        <w:t xml:space="preserve">optického kabelu </w:t>
      </w:r>
      <w:r>
        <w:rPr>
          <w:rFonts w:ascii="Noto Sans" w:hAnsi="Noto Sans" w:cs="Arial"/>
          <w:bCs/>
          <w:sz w:val="22"/>
          <w:szCs w:val="22"/>
          <w:lang w:eastAsia="en-US"/>
        </w:rPr>
        <w:t>bud</w:t>
      </w:r>
      <w:r w:rsidRPr="004D4B7A">
        <w:rPr>
          <w:rFonts w:ascii="Noto Sans" w:hAnsi="Noto Sans" w:cs="Arial"/>
          <w:bCs/>
          <w:sz w:val="22"/>
          <w:szCs w:val="22"/>
          <w:lang w:eastAsia="en-US"/>
        </w:rPr>
        <w:t>e typu LSOH. Optický kabel neobsahuje žádné kovové prvky a je plně dielektrický. Samotné vlákno je typu G.651.1 OM3 necitlivé na ohyby tzv. BIMMF s minimálním poloměrem ohybu 7,5 mm.</w:t>
      </w:r>
    </w:p>
    <w:p w14:paraId="31EC40F4" w14:textId="6E5A3884" w:rsidR="004D4B7A" w:rsidRDefault="004D4B7A" w:rsidP="00CE4519">
      <w:pPr>
        <w:rPr>
          <w:rFonts w:ascii="Noto Sans" w:hAnsi="Noto Sans" w:cs="Arial"/>
          <w:bCs/>
          <w:sz w:val="22"/>
          <w:szCs w:val="22"/>
          <w:lang w:eastAsia="en-US"/>
        </w:rPr>
      </w:pPr>
      <w:r>
        <w:rPr>
          <w:rFonts w:ascii="Noto Sans" w:hAnsi="Noto Sans" w:cs="Arial"/>
          <w:bCs/>
          <w:sz w:val="22"/>
          <w:szCs w:val="22"/>
          <w:lang w:eastAsia="en-US"/>
        </w:rPr>
        <w:t xml:space="preserve">Metalický kabel pro propojení bude typu SHKFH 50x2x0,5, jedná se o </w:t>
      </w:r>
      <w:proofErr w:type="spellStart"/>
      <w:r>
        <w:rPr>
          <w:rFonts w:ascii="Noto Sans" w:hAnsi="Noto Sans" w:cs="Arial"/>
          <w:bCs/>
          <w:sz w:val="22"/>
          <w:szCs w:val="22"/>
          <w:lang w:eastAsia="en-US"/>
        </w:rPr>
        <w:t>bezhalogenový</w:t>
      </w:r>
      <w:proofErr w:type="spellEnd"/>
      <w:r>
        <w:rPr>
          <w:rFonts w:ascii="Noto Sans" w:hAnsi="Noto Sans" w:cs="Arial"/>
          <w:bCs/>
          <w:sz w:val="22"/>
          <w:szCs w:val="22"/>
          <w:lang w:eastAsia="en-US"/>
        </w:rPr>
        <w:t xml:space="preserve"> nízkofrekvenční sdělovací kabel s AI stíněním.</w:t>
      </w:r>
    </w:p>
    <w:p w14:paraId="4F3B1590" w14:textId="006CED1F" w:rsidR="00E07284" w:rsidRPr="00E07284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lastRenderedPageBreak/>
        <w:t>Trasy budou vedeny nad podhledem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ve žlabu 100/50 a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v</w:t>
      </w:r>
      <w:r>
        <w:rPr>
          <w:rFonts w:ascii="Noto Sans" w:hAnsi="Noto Sans" w:cs="Arial"/>
          <w:bCs/>
          <w:sz w:val="22"/>
          <w:szCs w:val="22"/>
          <w:lang w:eastAsia="en-US"/>
        </w:rPr>
        <w:t>e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stěně, kabeláž bude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ve stěně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uložena v ohebných trubkách s minimálním krytím 10mm</w:t>
      </w:r>
    </w:p>
    <w:p w14:paraId="28B715F9" w14:textId="77777777" w:rsidR="00E07284" w:rsidRPr="00E07284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</w:p>
    <w:p w14:paraId="12D2B113" w14:textId="77777777" w:rsidR="00E07284" w:rsidRPr="00E07284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Prostupy provedené vloženými těsnícími hmotami či systémy, systémová zařízení, manžety, ucpávky (např. HILTI, INTUMEX, ROXTEC, PROMAT atd.) budou náležitě označeny a budou provedeny jako přístupné pro kontrolu a údržbu. Jedná se o požárně bezpečnostní zařízení, podléhající pravidelné kontrole. </w:t>
      </w:r>
    </w:p>
    <w:p w14:paraId="37DFE18C" w14:textId="77777777" w:rsidR="00E07284" w:rsidRPr="00E07284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</w:p>
    <w:p w14:paraId="22DC81D1" w14:textId="77777777" w:rsidR="00E07284" w:rsidRPr="0070264B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Montáž zařízení, pokládka trubek a montáž kabelových rozvodů bude provedena podle ČSN 33 2000-1, ČSN 33 2000-4-41, ČSN 33 2000-6-61, ČSN 33 2000-5-54, dále podle ČSN 34 2300, ČSN 33 2130, ČSN 33 2000-5-52, norem souvisejících a technických podmínek výrobce. Podle ČSN 33 2000-5-51 bude vedení uspořádáno nebo označeno tak, aby jej bylo možno identifikovat při inspekci, zkoušení, opravách nebo úpravách. </w:t>
      </w:r>
    </w:p>
    <w:p w14:paraId="65469B1C" w14:textId="131AB439" w:rsidR="00CE4519" w:rsidRDefault="00E07284" w:rsidP="00E07284">
      <w:pPr>
        <w:pStyle w:val="Nadpis1"/>
        <w:spacing w:before="360" w:after="360"/>
        <w:ind w:left="431" w:hanging="431"/>
        <w:rPr>
          <w:rFonts w:ascii="Noto Sans" w:hAnsi="Noto Sans"/>
        </w:rPr>
      </w:pPr>
      <w:bookmarkStart w:id="21" w:name="_Toc19866630"/>
      <w:r>
        <w:rPr>
          <w:rFonts w:ascii="Noto Sans" w:hAnsi="Noto Sans"/>
        </w:rPr>
        <w:t>Televizní rozvody STA</w:t>
      </w:r>
      <w:bookmarkEnd w:id="21"/>
    </w:p>
    <w:p w14:paraId="0280B66B" w14:textId="68A15533" w:rsidR="00E07284" w:rsidRPr="00E07284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Na střeže objektu bude instalován nový stožár, na který bude instalována nová anténa pro příjem DVB-T2 signálu včetně LTE </w:t>
      </w:r>
      <w:r w:rsidR="00FE6E1A" w:rsidRPr="00E07284">
        <w:rPr>
          <w:rFonts w:ascii="Noto Sans" w:hAnsi="Noto Sans" w:cs="Arial"/>
          <w:bCs/>
          <w:sz w:val="22"/>
          <w:szCs w:val="22"/>
          <w:lang w:eastAsia="en-US"/>
        </w:rPr>
        <w:t>filtru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>. Dále zde bude instalována anténa pro příjem FM signálu</w:t>
      </w:r>
      <w:r w:rsidR="00FE6E1A">
        <w:rPr>
          <w:rFonts w:ascii="Noto Sans" w:hAnsi="Noto Sans" w:cs="Arial"/>
          <w:bCs/>
          <w:sz w:val="22"/>
          <w:szCs w:val="22"/>
          <w:lang w:eastAsia="en-US"/>
        </w:rPr>
        <w:t xml:space="preserve"> včetně nového stožáru o výšce 3 metry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>. Součástí dodávky antény bude i výložník pro uchycení antény ke stožáru.</w:t>
      </w:r>
    </w:p>
    <w:p w14:paraId="096B3B12" w14:textId="1D505C3F" w:rsidR="00E07284" w:rsidRPr="00E07284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>Koaxiální kabel od antén bude stažen do m.č.133, zde bude umístěn zesilovač a rozbočovač ve skříni označené Rozvaděč STA.</w:t>
      </w:r>
    </w:p>
    <w:p w14:paraId="2552AE48" w14:textId="6119B3BC" w:rsidR="00CE4519" w:rsidRDefault="00E07284" w:rsidP="00CE4519">
      <w:pPr>
        <w:rPr>
          <w:rFonts w:ascii="Noto Sans" w:hAnsi="Noto Sans" w:cs="Arial"/>
          <w:bCs/>
          <w:sz w:val="22"/>
          <w:szCs w:val="22"/>
          <w:lang w:eastAsia="en-US"/>
        </w:rPr>
      </w:pPr>
      <w:r>
        <w:rPr>
          <w:rFonts w:ascii="Noto Sans" w:hAnsi="Noto Sans" w:cs="Arial"/>
          <w:bCs/>
          <w:sz w:val="22"/>
          <w:szCs w:val="22"/>
          <w:lang w:eastAsia="en-US"/>
        </w:rPr>
        <w:t>Rozmístění zásuvek viz. Výkresová dokumentace. Zásuvky budou instalovány do společného rámečku se zásuvkami SK.</w:t>
      </w:r>
    </w:p>
    <w:p w14:paraId="5598EDB6" w14:textId="598B9614" w:rsidR="00E07284" w:rsidRDefault="00E07284" w:rsidP="00CE4519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>Rozvod bude proveden koaxiálním kabelem 75 Ohm LSOH.</w:t>
      </w:r>
    </w:p>
    <w:p w14:paraId="617F5182" w14:textId="77777777" w:rsidR="00E07284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</w:p>
    <w:p w14:paraId="5D73F7B3" w14:textId="59DEA5A9" w:rsidR="00E07284" w:rsidRPr="00E07284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>Trasy budou vedeny nad podhledem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ve žlabu a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v</w:t>
      </w:r>
      <w:r>
        <w:rPr>
          <w:rFonts w:ascii="Noto Sans" w:hAnsi="Noto Sans" w:cs="Arial"/>
          <w:bCs/>
          <w:sz w:val="22"/>
          <w:szCs w:val="22"/>
          <w:lang w:eastAsia="en-US"/>
        </w:rPr>
        <w:t>e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stěně, kabeláž bude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ve stěně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uložena v ohebných trubkách s minimálním krytím 10mm</w:t>
      </w:r>
    </w:p>
    <w:p w14:paraId="44F27B46" w14:textId="77777777" w:rsidR="00E07284" w:rsidRPr="00E07284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</w:p>
    <w:p w14:paraId="256FFFD4" w14:textId="77777777" w:rsidR="00E07284" w:rsidRPr="00E07284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Prostupy provedené vloženými těsnícími hmotami či systémy, systémová zařízení, manžety, ucpávky (např. HILTI, INTUMEX, ROXTEC, PROMAT atd.) budou náležitě označeny a budou provedeny jako přístupné pro kontrolu a údržbu. Jedná se o požárně bezpečnostní zařízení, podléhající pravidelné kontrole. </w:t>
      </w:r>
    </w:p>
    <w:p w14:paraId="54B621DC" w14:textId="77777777" w:rsidR="00E07284" w:rsidRPr="00E07284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</w:p>
    <w:p w14:paraId="5DC73D5D" w14:textId="4D862BA5" w:rsidR="00E07284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Montáž zařízení, pokládka trubek a montáž kabelových rozvodů bude provedena podle ČSN 33 2000-1, ČSN 33 2000-4-41, ČSN 33 2000-6-61, ČSN 33 2000-5-54, dále podle ČSN 34 2300, ČSN 33 2130, ČSN 33 2000-5-52, norem souvisejících a technických podmínek výrobce. Podle ČSN 33 2000-5-51 bude vedení uspořádáno nebo označeno tak, aby jej bylo možno identifikovat při inspekci, zkoušení, opravách nebo úpravách. </w:t>
      </w:r>
    </w:p>
    <w:p w14:paraId="26438FA4" w14:textId="715F1D18" w:rsidR="00E07284" w:rsidRDefault="00E07284" w:rsidP="00E07284">
      <w:pPr>
        <w:pStyle w:val="Nadpis1"/>
        <w:spacing w:before="360" w:after="360"/>
        <w:ind w:left="431" w:hanging="431"/>
        <w:rPr>
          <w:rFonts w:ascii="Noto Sans" w:hAnsi="Noto Sans"/>
        </w:rPr>
      </w:pPr>
      <w:bookmarkStart w:id="22" w:name="_Toc19866631"/>
      <w:r>
        <w:rPr>
          <w:rFonts w:ascii="Noto Sans" w:hAnsi="Noto Sans"/>
        </w:rPr>
        <w:t>Signalizace WC imobilní</w:t>
      </w:r>
      <w:bookmarkEnd w:id="22"/>
    </w:p>
    <w:p w14:paraId="68EC05F8" w14:textId="55E1EF44" w:rsidR="00325BBF" w:rsidRDefault="00325BBF" w:rsidP="00325BBF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325BBF">
        <w:rPr>
          <w:rFonts w:ascii="Noto Sans" w:hAnsi="Noto Sans" w:cs="Arial"/>
          <w:bCs/>
          <w:sz w:val="22"/>
          <w:szCs w:val="22"/>
          <w:lang w:eastAsia="en-US"/>
        </w:rPr>
        <w:t xml:space="preserve">Z WC pro imobilní </w:t>
      </w:r>
      <w:proofErr w:type="spellStart"/>
      <w:r w:rsidRPr="00325BBF">
        <w:rPr>
          <w:rFonts w:ascii="Noto Sans" w:hAnsi="Noto Sans" w:cs="Arial"/>
          <w:bCs/>
          <w:sz w:val="22"/>
          <w:szCs w:val="22"/>
          <w:lang w:eastAsia="en-US"/>
        </w:rPr>
        <w:t>m.č</w:t>
      </w:r>
      <w:proofErr w:type="spellEnd"/>
      <w:r w:rsidRPr="00325BBF">
        <w:rPr>
          <w:rFonts w:ascii="Noto Sans" w:hAnsi="Noto Sans" w:cs="Arial"/>
          <w:bCs/>
          <w:sz w:val="22"/>
          <w:szCs w:val="22"/>
          <w:lang w:eastAsia="en-US"/>
        </w:rPr>
        <w:t xml:space="preserve">. 122 a 127 bude provedena signalizace do </w:t>
      </w:r>
      <w:proofErr w:type="spellStart"/>
      <w:r w:rsidRPr="00325BBF">
        <w:rPr>
          <w:rFonts w:ascii="Noto Sans" w:hAnsi="Noto Sans" w:cs="Arial"/>
          <w:bCs/>
          <w:sz w:val="22"/>
          <w:szCs w:val="22"/>
          <w:lang w:eastAsia="en-US"/>
        </w:rPr>
        <w:t>m.č</w:t>
      </w:r>
      <w:proofErr w:type="spellEnd"/>
      <w:r w:rsidRPr="00325BBF">
        <w:rPr>
          <w:rFonts w:ascii="Noto Sans" w:hAnsi="Noto Sans" w:cs="Arial"/>
          <w:bCs/>
          <w:sz w:val="22"/>
          <w:szCs w:val="22"/>
          <w:lang w:eastAsia="en-US"/>
        </w:rPr>
        <w:t xml:space="preserve">. 112, zároveň bude před každé WC instalováno signalizační svítidlo. V prostorách toalet budou instalovány tlačítka s táhlem, dále zde bude umístěno resetovací tlačítko pro </w:t>
      </w:r>
      <w:r w:rsidRPr="00325BBF">
        <w:rPr>
          <w:rFonts w:ascii="Noto Sans" w:hAnsi="Noto Sans" w:cs="Arial"/>
          <w:bCs/>
          <w:sz w:val="22"/>
          <w:szCs w:val="22"/>
          <w:lang w:eastAsia="en-US"/>
        </w:rPr>
        <w:lastRenderedPageBreak/>
        <w:t>vypnutí/potvrzení stavu nouze</w:t>
      </w:r>
      <w:r>
        <w:rPr>
          <w:rFonts w:ascii="Noto Sans" w:hAnsi="Noto Sans" w:cs="Arial"/>
          <w:bCs/>
          <w:sz w:val="22"/>
          <w:szCs w:val="22"/>
          <w:lang w:eastAsia="en-US"/>
        </w:rPr>
        <w:t>. Systém instalovaný pro signalizaci z WC bude v provedení jako ve zbývajících objektech areálu nemocnice.</w:t>
      </w:r>
    </w:p>
    <w:p w14:paraId="57A4EF9A" w14:textId="77777777" w:rsidR="00325BBF" w:rsidRDefault="00325BBF" w:rsidP="00325BBF">
      <w:pPr>
        <w:rPr>
          <w:rFonts w:ascii="Noto Sans" w:hAnsi="Noto Sans" w:cs="Arial"/>
          <w:bCs/>
          <w:sz w:val="22"/>
          <w:szCs w:val="22"/>
          <w:lang w:eastAsia="en-US"/>
        </w:rPr>
      </w:pPr>
    </w:p>
    <w:p w14:paraId="7FE0C74A" w14:textId="77777777" w:rsidR="00325BBF" w:rsidRDefault="00325BBF" w:rsidP="00325BBF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>Trasy budou vedeny nad podhledem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ve žlabu a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v</w:t>
      </w:r>
      <w:r>
        <w:rPr>
          <w:rFonts w:ascii="Noto Sans" w:hAnsi="Noto Sans" w:cs="Arial"/>
          <w:bCs/>
          <w:sz w:val="22"/>
          <w:szCs w:val="22"/>
          <w:lang w:eastAsia="en-US"/>
        </w:rPr>
        <w:t>e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stěně, kabeláž bude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ve stěně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uložena v ohebných trubkách s minimálním krytím </w:t>
      </w:r>
      <w:proofErr w:type="gramStart"/>
      <w:r w:rsidRPr="00E07284">
        <w:rPr>
          <w:rFonts w:ascii="Noto Sans" w:hAnsi="Noto Sans" w:cs="Arial"/>
          <w:bCs/>
          <w:sz w:val="22"/>
          <w:szCs w:val="22"/>
          <w:lang w:eastAsia="en-US"/>
        </w:rPr>
        <w:t>10mm</w:t>
      </w:r>
      <w:proofErr w:type="gramEnd"/>
    </w:p>
    <w:p w14:paraId="6D4A6E5F" w14:textId="77777777" w:rsidR="00325BBF" w:rsidRPr="00E07284" w:rsidRDefault="00325BBF" w:rsidP="00325BBF">
      <w:pPr>
        <w:rPr>
          <w:rFonts w:ascii="Noto Sans" w:hAnsi="Noto Sans" w:cs="Arial"/>
          <w:bCs/>
          <w:sz w:val="22"/>
          <w:szCs w:val="22"/>
          <w:lang w:eastAsia="en-US"/>
        </w:rPr>
      </w:pPr>
    </w:p>
    <w:p w14:paraId="5B792287" w14:textId="77777777" w:rsidR="00325BBF" w:rsidRDefault="00325BBF" w:rsidP="00325BBF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Prostupy provedené vloženými těsnícími hmotami či systémy, systémová zařízení, manžety, ucpávky (např. HILTI, INTUMEX, ROXTEC, PROMAT atd.) budou náležitě označeny a budou provedeny jako přístupné pro kontrolu a údržbu. Jedná se o požárně bezpečnostní zařízení, podléhající pravidelné kontrole. </w:t>
      </w:r>
    </w:p>
    <w:p w14:paraId="512E8429" w14:textId="77777777" w:rsidR="00325BBF" w:rsidRPr="00E07284" w:rsidRDefault="00325BBF" w:rsidP="00325BBF">
      <w:pPr>
        <w:rPr>
          <w:rFonts w:ascii="Noto Sans" w:hAnsi="Noto Sans" w:cs="Arial"/>
          <w:bCs/>
          <w:sz w:val="22"/>
          <w:szCs w:val="22"/>
          <w:lang w:eastAsia="en-US"/>
        </w:rPr>
      </w:pPr>
    </w:p>
    <w:p w14:paraId="0091010D" w14:textId="77777777" w:rsidR="00325BBF" w:rsidRDefault="00325BBF" w:rsidP="00325BBF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Montáž zařízení, pokládka trubek a montáž kabelových rozvodů bude provedena podle ČSN 33 2000-1, ČSN 33 2000-4-41, ČSN 33 2000-6-61, ČSN 33 2000-5-54, dále podle ČSN 34 2300, ČSN 33 2130, ČSN 33 2000-5-52, norem souvisejících a technických podmínek výrobce. Podle ČSN 33 2000-5-51 bude vedení uspořádáno nebo označeno tak, aby jej bylo možno identifikovat při inspekci, zkoušení, opravách nebo úpravách. </w:t>
      </w:r>
    </w:p>
    <w:p w14:paraId="07213B41" w14:textId="30783BDA" w:rsidR="00E07284" w:rsidRDefault="00E07284" w:rsidP="00E07284">
      <w:pPr>
        <w:pStyle w:val="Nadpis1"/>
        <w:spacing w:before="360" w:after="360"/>
        <w:ind w:left="431" w:hanging="431"/>
        <w:rPr>
          <w:rFonts w:ascii="Noto Sans" w:hAnsi="Noto Sans"/>
        </w:rPr>
      </w:pPr>
      <w:bookmarkStart w:id="23" w:name="_Toc19866632"/>
      <w:r>
        <w:rPr>
          <w:rFonts w:ascii="Noto Sans" w:hAnsi="Noto Sans"/>
        </w:rPr>
        <w:t>Domovní telefon</w:t>
      </w:r>
      <w:bookmarkEnd w:id="23"/>
    </w:p>
    <w:p w14:paraId="61C9F1F4" w14:textId="338F6525" w:rsidR="00E07284" w:rsidRPr="00E07284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Pro </w:t>
      </w:r>
      <w:r>
        <w:rPr>
          <w:rFonts w:ascii="Noto Sans" w:hAnsi="Noto Sans" w:cs="Arial"/>
          <w:bCs/>
          <w:sz w:val="22"/>
          <w:szCs w:val="22"/>
          <w:lang w:eastAsia="en-US"/>
        </w:rPr>
        <w:t>vstup do objektu a otevření dveří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je navržen sběrnicový systém domovního</w:t>
      </w:r>
    </w:p>
    <w:p w14:paraId="1B540558" w14:textId="2A8C259B" w:rsidR="00E07284" w:rsidRPr="00E07284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  <w:r>
        <w:rPr>
          <w:rFonts w:ascii="Noto Sans" w:hAnsi="Noto Sans" w:cs="Arial"/>
          <w:bCs/>
          <w:sz w:val="22"/>
          <w:szCs w:val="22"/>
          <w:lang w:eastAsia="en-US"/>
        </w:rPr>
        <w:t>video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telefonu. </w:t>
      </w:r>
      <w:r>
        <w:rPr>
          <w:rFonts w:ascii="Noto Sans" w:hAnsi="Noto Sans" w:cs="Arial"/>
          <w:bCs/>
          <w:sz w:val="22"/>
          <w:szCs w:val="22"/>
          <w:lang w:eastAsia="en-US"/>
        </w:rPr>
        <w:t>Jednotlačítkový v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>stupní panel bud</w:t>
      </w:r>
      <w:r>
        <w:rPr>
          <w:rFonts w:ascii="Noto Sans" w:hAnsi="Noto Sans" w:cs="Arial"/>
          <w:bCs/>
          <w:sz w:val="22"/>
          <w:szCs w:val="22"/>
          <w:lang w:eastAsia="en-US"/>
        </w:rPr>
        <w:t>e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instalován u vstupu do objektu</w:t>
      </w:r>
      <w:r>
        <w:rPr>
          <w:rFonts w:ascii="Noto Sans" w:hAnsi="Noto Sans" w:cs="Arial"/>
          <w:bCs/>
          <w:sz w:val="22"/>
          <w:szCs w:val="22"/>
          <w:lang w:eastAsia="en-US"/>
        </w:rPr>
        <w:t>, bude v provedení na omítku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>.</w:t>
      </w:r>
      <w:r w:rsidR="00937926"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proofErr w:type="spellStart"/>
      <w:r w:rsidR="00937926">
        <w:rPr>
          <w:rFonts w:ascii="Noto Sans" w:hAnsi="Noto Sans" w:cs="Arial"/>
          <w:bCs/>
          <w:sz w:val="22"/>
          <w:szCs w:val="22"/>
          <w:lang w:eastAsia="en-US"/>
        </w:rPr>
        <w:t>Videomonitor</w:t>
      </w:r>
      <w:proofErr w:type="spellEnd"/>
      <w:r w:rsidR="00937926">
        <w:rPr>
          <w:rFonts w:ascii="Noto Sans" w:hAnsi="Noto Sans" w:cs="Arial"/>
          <w:bCs/>
          <w:sz w:val="22"/>
          <w:szCs w:val="22"/>
          <w:lang w:eastAsia="en-US"/>
        </w:rPr>
        <w:t xml:space="preserve"> se sluchátkem bude instalován na chodbě u vstupu do kanceláře 112</w:t>
      </w:r>
    </w:p>
    <w:p w14:paraId="015DC36F" w14:textId="4CDBD056" w:rsidR="00E07284" w:rsidRDefault="00E07284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>Propojení každého vstupního panelu s příslušným rozvaděčem systému domovního bude provedeno sběrnicovými kabely 2x1</w:t>
      </w:r>
      <w:r w:rsidR="00937926">
        <w:rPr>
          <w:rFonts w:ascii="Noto Sans" w:hAnsi="Noto Sans" w:cs="Arial"/>
          <w:bCs/>
          <w:sz w:val="22"/>
          <w:szCs w:val="22"/>
          <w:lang w:eastAsia="en-US"/>
        </w:rPr>
        <w:t>,5</w:t>
      </w:r>
    </w:p>
    <w:p w14:paraId="76EBE056" w14:textId="77777777" w:rsidR="00937926" w:rsidRDefault="00937926" w:rsidP="00E07284">
      <w:pPr>
        <w:rPr>
          <w:rFonts w:ascii="Noto Sans" w:hAnsi="Noto Sans" w:cs="Arial"/>
          <w:bCs/>
          <w:sz w:val="22"/>
          <w:szCs w:val="22"/>
          <w:lang w:eastAsia="en-US"/>
        </w:rPr>
      </w:pPr>
    </w:p>
    <w:p w14:paraId="6AF44ADA" w14:textId="77777777" w:rsidR="00937926" w:rsidRDefault="00937926" w:rsidP="00937926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>Trasy budou vedeny nad podhledem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ve žlabu a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v</w:t>
      </w:r>
      <w:r>
        <w:rPr>
          <w:rFonts w:ascii="Noto Sans" w:hAnsi="Noto Sans" w:cs="Arial"/>
          <w:bCs/>
          <w:sz w:val="22"/>
          <w:szCs w:val="22"/>
          <w:lang w:eastAsia="en-US"/>
        </w:rPr>
        <w:t>e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stěně, kabeláž bude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ve stěně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uložena v ohebných trubkách s minimálním krytím 10mm</w:t>
      </w:r>
    </w:p>
    <w:p w14:paraId="520A447E" w14:textId="77777777" w:rsidR="00937926" w:rsidRPr="00E07284" w:rsidRDefault="00937926" w:rsidP="00937926">
      <w:pPr>
        <w:rPr>
          <w:rFonts w:ascii="Noto Sans" w:hAnsi="Noto Sans" w:cs="Arial"/>
          <w:bCs/>
          <w:sz w:val="22"/>
          <w:szCs w:val="22"/>
          <w:lang w:eastAsia="en-US"/>
        </w:rPr>
      </w:pPr>
    </w:p>
    <w:p w14:paraId="4CAD91FE" w14:textId="77777777" w:rsidR="00937926" w:rsidRDefault="00937926" w:rsidP="00937926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Prostupy provedené vloženými těsnícími hmotami či systémy, systémová zařízení, manžety, ucpávky (např. HILTI, INTUMEX, ROXTEC, PROMAT atd.) budou náležitě označeny a budou provedeny jako přístupné pro kontrolu a údržbu. Jedná se o požárně bezpečnostní zařízení, podléhající pravidelné kontrole. </w:t>
      </w:r>
    </w:p>
    <w:p w14:paraId="6EF27C59" w14:textId="77777777" w:rsidR="00937926" w:rsidRPr="00E07284" w:rsidRDefault="00937926" w:rsidP="00937926">
      <w:pPr>
        <w:rPr>
          <w:rFonts w:ascii="Noto Sans" w:hAnsi="Noto Sans" w:cs="Arial"/>
          <w:bCs/>
          <w:sz w:val="22"/>
          <w:szCs w:val="22"/>
          <w:lang w:eastAsia="en-US"/>
        </w:rPr>
      </w:pPr>
    </w:p>
    <w:p w14:paraId="10B47B53" w14:textId="77777777" w:rsidR="00937926" w:rsidRDefault="00937926" w:rsidP="00937926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Montáž zařízení, pokládka trubek a montáž kabelových rozvodů bude provedena podle ČSN 33 2000-1, ČSN 33 2000-4-41, ČSN 33 2000-6-61, ČSN 33 2000-5-54, dále podle ČSN 34 2300, ČSN 33 2130, ČSN 33 2000-5-52, norem souvisejících a technických podmínek výrobce. Podle ČSN 33 2000-5-51 bude vedení uspořádáno nebo označeno tak, aby jej bylo možno identifikovat při inspekci, zkoušení, opravách nebo úpravách. </w:t>
      </w:r>
    </w:p>
    <w:p w14:paraId="0F9CD7CA" w14:textId="16D888B0" w:rsidR="00E07284" w:rsidRDefault="00E07284" w:rsidP="00E07284">
      <w:pPr>
        <w:pStyle w:val="Nadpis1"/>
        <w:spacing w:before="360" w:after="360"/>
        <w:ind w:left="431" w:hanging="431"/>
        <w:rPr>
          <w:rFonts w:ascii="Noto Sans" w:hAnsi="Noto Sans"/>
        </w:rPr>
      </w:pPr>
      <w:bookmarkStart w:id="24" w:name="_Toc19866633"/>
      <w:r>
        <w:rPr>
          <w:rFonts w:ascii="Noto Sans" w:hAnsi="Noto Sans"/>
        </w:rPr>
        <w:t>Příprava pro AV techniku</w:t>
      </w:r>
      <w:bookmarkEnd w:id="24"/>
    </w:p>
    <w:p w14:paraId="3BE1459E" w14:textId="2E8F246F" w:rsidR="009C3AC8" w:rsidRDefault="00937926" w:rsidP="00937926">
      <w:pPr>
        <w:rPr>
          <w:rFonts w:ascii="Noto Sans" w:hAnsi="Noto Sans" w:cs="Arial"/>
          <w:bCs/>
          <w:sz w:val="22"/>
          <w:szCs w:val="22"/>
          <w:lang w:eastAsia="en-US"/>
        </w:rPr>
      </w:pPr>
      <w:r>
        <w:rPr>
          <w:rFonts w:ascii="Noto Sans" w:hAnsi="Noto Sans" w:cs="Arial"/>
          <w:bCs/>
          <w:sz w:val="22"/>
          <w:szCs w:val="22"/>
          <w:lang w:eastAsia="en-US"/>
        </w:rPr>
        <w:t>V </w:t>
      </w:r>
      <w:proofErr w:type="spellStart"/>
      <w:r>
        <w:rPr>
          <w:rFonts w:ascii="Noto Sans" w:hAnsi="Noto Sans" w:cs="Arial"/>
          <w:bCs/>
          <w:sz w:val="22"/>
          <w:szCs w:val="22"/>
          <w:lang w:eastAsia="en-US"/>
        </w:rPr>
        <w:t>m.č</w:t>
      </w:r>
      <w:proofErr w:type="spellEnd"/>
      <w:r>
        <w:rPr>
          <w:rFonts w:ascii="Noto Sans" w:hAnsi="Noto Sans" w:cs="Arial"/>
          <w:bCs/>
          <w:sz w:val="22"/>
          <w:szCs w:val="22"/>
          <w:lang w:eastAsia="en-US"/>
        </w:rPr>
        <w:t xml:space="preserve">. 114 je plánována instalace projektoru (není součástí projektu, je dodávkou investora). K projektoru bude dotažena kabeláž </w:t>
      </w:r>
      <w:r w:rsidR="009C3AC8">
        <w:rPr>
          <w:rFonts w:ascii="Noto Sans" w:hAnsi="Noto Sans" w:cs="Arial"/>
          <w:bCs/>
          <w:sz w:val="22"/>
          <w:szCs w:val="22"/>
          <w:lang w:eastAsia="en-US"/>
        </w:rPr>
        <w:t xml:space="preserve">1xRJ45, </w:t>
      </w:r>
      <w:r>
        <w:rPr>
          <w:rFonts w:ascii="Noto Sans" w:hAnsi="Noto Sans" w:cs="Arial"/>
          <w:bCs/>
          <w:sz w:val="22"/>
          <w:szCs w:val="22"/>
          <w:lang w:eastAsia="en-US"/>
        </w:rPr>
        <w:t>2xHDMI, 1xVGA, 1x AUDIO.</w:t>
      </w:r>
      <w:r w:rsidR="009C3AC8">
        <w:rPr>
          <w:rFonts w:ascii="Noto Sans" w:hAnsi="Noto Sans" w:cs="Arial"/>
          <w:bCs/>
          <w:sz w:val="22"/>
          <w:szCs w:val="22"/>
          <w:lang w:eastAsia="en-US"/>
        </w:rPr>
        <w:t xml:space="preserve"> </w:t>
      </w:r>
      <w:r w:rsidR="009C3AC8">
        <w:rPr>
          <w:rFonts w:ascii="Noto Sans" w:hAnsi="Noto Sans" w:cs="Arial"/>
          <w:bCs/>
          <w:sz w:val="22"/>
          <w:szCs w:val="22"/>
          <w:lang w:eastAsia="en-US"/>
        </w:rPr>
        <w:lastRenderedPageBreak/>
        <w:t>Kabeláže budu zakončena v </w:t>
      </w:r>
      <w:proofErr w:type="gramStart"/>
      <w:r w:rsidR="009C3AC8">
        <w:rPr>
          <w:rFonts w:ascii="Noto Sans" w:hAnsi="Noto Sans" w:cs="Arial"/>
          <w:bCs/>
          <w:sz w:val="22"/>
          <w:szCs w:val="22"/>
          <w:lang w:eastAsia="en-US"/>
        </w:rPr>
        <w:t>8-mi</w:t>
      </w:r>
      <w:proofErr w:type="gramEnd"/>
      <w:r w:rsidR="009C3AC8">
        <w:rPr>
          <w:rFonts w:ascii="Noto Sans" w:hAnsi="Noto Sans" w:cs="Arial"/>
          <w:bCs/>
          <w:sz w:val="22"/>
          <w:szCs w:val="22"/>
          <w:lang w:eastAsia="en-US"/>
        </w:rPr>
        <w:t xml:space="preserve"> modulovém zásuvkovém bloku (využito bude 5modulů). Veškeré AV zásuvky budou v provedení s propojovacím kabelem.</w:t>
      </w:r>
    </w:p>
    <w:p w14:paraId="341AF7FA" w14:textId="6AD1458E" w:rsidR="009C3AC8" w:rsidRDefault="009C3AC8" w:rsidP="00937926">
      <w:pPr>
        <w:rPr>
          <w:rFonts w:ascii="Noto Sans" w:hAnsi="Noto Sans" w:cs="Arial"/>
          <w:bCs/>
          <w:sz w:val="22"/>
          <w:szCs w:val="22"/>
          <w:lang w:eastAsia="en-US"/>
        </w:rPr>
      </w:pPr>
      <w:r>
        <w:rPr>
          <w:rFonts w:ascii="Noto Sans" w:hAnsi="Noto Sans" w:cs="Arial"/>
          <w:bCs/>
          <w:sz w:val="22"/>
          <w:szCs w:val="22"/>
          <w:lang w:eastAsia="en-US"/>
        </w:rPr>
        <w:t>Ve stolu v </w:t>
      </w:r>
      <w:proofErr w:type="spellStart"/>
      <w:r>
        <w:rPr>
          <w:rFonts w:ascii="Noto Sans" w:hAnsi="Noto Sans" w:cs="Arial"/>
          <w:bCs/>
          <w:sz w:val="22"/>
          <w:szCs w:val="22"/>
          <w:lang w:eastAsia="en-US"/>
        </w:rPr>
        <w:t>m.č</w:t>
      </w:r>
      <w:proofErr w:type="spellEnd"/>
      <w:r>
        <w:rPr>
          <w:rFonts w:ascii="Noto Sans" w:hAnsi="Noto Sans" w:cs="Arial"/>
          <w:bCs/>
          <w:sz w:val="22"/>
          <w:szCs w:val="22"/>
          <w:lang w:eastAsia="en-US"/>
        </w:rPr>
        <w:t>. 114 bude zabudována zásuvka HDMI, instalace zásuvky bude součástí dodávky stolu. Od stolu bude kabeláže tažena trubkou v podlaze.</w:t>
      </w:r>
    </w:p>
    <w:p w14:paraId="62D9572D" w14:textId="77777777" w:rsidR="00937926" w:rsidRDefault="00937926" w:rsidP="00937926">
      <w:pPr>
        <w:rPr>
          <w:rFonts w:ascii="Noto Sans" w:hAnsi="Noto Sans" w:cs="Arial"/>
          <w:bCs/>
          <w:sz w:val="22"/>
          <w:szCs w:val="22"/>
          <w:lang w:eastAsia="en-US"/>
        </w:rPr>
      </w:pPr>
    </w:p>
    <w:p w14:paraId="46F252A8" w14:textId="77777777" w:rsidR="00937926" w:rsidRDefault="00937926" w:rsidP="00937926">
      <w:pPr>
        <w:rPr>
          <w:rFonts w:ascii="Noto Sans" w:hAnsi="Noto Sans" w:cs="Arial"/>
          <w:bCs/>
          <w:sz w:val="22"/>
          <w:szCs w:val="22"/>
          <w:lang w:eastAsia="en-US"/>
        </w:rPr>
      </w:pPr>
      <w:r w:rsidRPr="00E07284">
        <w:rPr>
          <w:rFonts w:ascii="Noto Sans" w:hAnsi="Noto Sans" w:cs="Arial"/>
          <w:bCs/>
          <w:sz w:val="22"/>
          <w:szCs w:val="22"/>
          <w:lang w:eastAsia="en-US"/>
        </w:rPr>
        <w:t>Trasy budou vedeny nad podhledem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ve žlabu a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v</w:t>
      </w:r>
      <w:r>
        <w:rPr>
          <w:rFonts w:ascii="Noto Sans" w:hAnsi="Noto Sans" w:cs="Arial"/>
          <w:bCs/>
          <w:sz w:val="22"/>
          <w:szCs w:val="22"/>
          <w:lang w:eastAsia="en-US"/>
        </w:rPr>
        <w:t>e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stěně, kabeláž bude</w:t>
      </w:r>
      <w:r>
        <w:rPr>
          <w:rFonts w:ascii="Noto Sans" w:hAnsi="Noto Sans" w:cs="Arial"/>
          <w:bCs/>
          <w:sz w:val="22"/>
          <w:szCs w:val="22"/>
          <w:lang w:eastAsia="en-US"/>
        </w:rPr>
        <w:t xml:space="preserve"> ve stěně</w:t>
      </w:r>
      <w:r w:rsidRPr="00E07284">
        <w:rPr>
          <w:rFonts w:ascii="Noto Sans" w:hAnsi="Noto Sans" w:cs="Arial"/>
          <w:bCs/>
          <w:sz w:val="22"/>
          <w:szCs w:val="22"/>
          <w:lang w:eastAsia="en-US"/>
        </w:rPr>
        <w:t xml:space="preserve"> uložena v ohebných trubkách s minimálním krytím 10mm</w:t>
      </w:r>
    </w:p>
    <w:p w14:paraId="17276E6C" w14:textId="6AC1489A" w:rsidR="009C16D7" w:rsidRPr="007E587A" w:rsidRDefault="009C3AC8" w:rsidP="009C16D7">
      <w:pPr>
        <w:pStyle w:val="Nadpis1"/>
        <w:spacing w:before="360" w:after="360"/>
        <w:ind w:left="431" w:hanging="431"/>
        <w:rPr>
          <w:rFonts w:ascii="Noto Sans" w:hAnsi="Noto Sans"/>
        </w:rPr>
      </w:pPr>
      <w:bookmarkStart w:id="25" w:name="_Toc19866634"/>
      <w:r>
        <w:rPr>
          <w:rFonts w:ascii="Noto Sans" w:hAnsi="Noto Sans"/>
        </w:rPr>
        <w:t>U</w:t>
      </w:r>
      <w:r w:rsidR="009C16D7" w:rsidRPr="007E587A">
        <w:rPr>
          <w:rFonts w:ascii="Noto Sans" w:hAnsi="Noto Sans"/>
        </w:rPr>
        <w:t>zemnění, stínění</w:t>
      </w:r>
      <w:bookmarkEnd w:id="25"/>
    </w:p>
    <w:p w14:paraId="17276E6D" w14:textId="77777777" w:rsidR="009C16D7" w:rsidRPr="007E587A" w:rsidRDefault="009C16D7" w:rsidP="009C16D7">
      <w:pPr>
        <w:pStyle w:val="Normlnodsazen1"/>
        <w:spacing w:before="0"/>
        <w:ind w:firstLine="0"/>
        <w:rPr>
          <w:rFonts w:ascii="Noto Sans" w:hAnsi="Noto Sans"/>
        </w:rPr>
      </w:pPr>
      <w:r w:rsidRPr="007E587A">
        <w:rPr>
          <w:rFonts w:ascii="Noto Sans" w:hAnsi="Noto Sans" w:cs="Arial"/>
          <w:sz w:val="22"/>
          <w:szCs w:val="22"/>
        </w:rPr>
        <w:t xml:space="preserve">Všechna projektovaná slaboproudá zařízení instalovaná v kovových krytech budou uzemněna na stávající zemnicí síť. </w:t>
      </w:r>
    </w:p>
    <w:p w14:paraId="17276E6E" w14:textId="77777777" w:rsidR="009C16D7" w:rsidRPr="007E587A" w:rsidRDefault="009C16D7" w:rsidP="009C16D7">
      <w:pPr>
        <w:pStyle w:val="Nadpis1"/>
        <w:spacing w:before="360" w:after="360"/>
        <w:ind w:left="431" w:hanging="431"/>
        <w:rPr>
          <w:rFonts w:ascii="Noto Sans" w:hAnsi="Noto Sans"/>
        </w:rPr>
      </w:pPr>
      <w:bookmarkStart w:id="26" w:name="_Toc19866635"/>
      <w:r w:rsidRPr="007E587A">
        <w:rPr>
          <w:rFonts w:ascii="Noto Sans" w:hAnsi="Noto Sans"/>
        </w:rPr>
        <w:t>Kabelové trasy</w:t>
      </w:r>
      <w:bookmarkEnd w:id="26"/>
    </w:p>
    <w:p w14:paraId="17276E6F" w14:textId="77777777" w:rsidR="009C16D7" w:rsidRPr="007E587A" w:rsidRDefault="009C16D7" w:rsidP="009C16D7">
      <w:pPr>
        <w:pStyle w:val="Zkladntext"/>
        <w:spacing w:line="200" w:lineRule="atLeast"/>
        <w:jc w:val="both"/>
        <w:rPr>
          <w:rFonts w:ascii="Noto Sans" w:hAnsi="Noto Sans"/>
        </w:rPr>
      </w:pPr>
      <w:r w:rsidRPr="007E587A">
        <w:rPr>
          <w:rFonts w:ascii="Noto Sans" w:hAnsi="Noto Sans" w:cs="Arial"/>
          <w:sz w:val="22"/>
          <w:szCs w:val="22"/>
        </w:rPr>
        <w:t xml:space="preserve">Rozvody musí být provedeny dle odpovídajících ČSN a předpisů. Musí být dodrženy zásady o úpravě rozvodných skříní, označování svorkovnic, křižování a souběhu se silovým vedením dle ČSN  33 2000-5-52 a ČSN  33  0165. Musí být dodržen odstup kabelových tras od silnoproudých rozvodů dle ČSN a musí být dodrženy zásady o křižování a souběhu se silovým vedením dle ČSN 33 2000, dále dodržovat odstup kabelových tras od silnoproudých rozvodů do 1 </w:t>
      </w:r>
      <w:proofErr w:type="spellStart"/>
      <w:r w:rsidRPr="007E587A">
        <w:rPr>
          <w:rFonts w:ascii="Noto Sans" w:hAnsi="Noto Sans" w:cs="Arial"/>
          <w:sz w:val="22"/>
          <w:szCs w:val="22"/>
        </w:rPr>
        <w:t>kV</w:t>
      </w:r>
      <w:proofErr w:type="spellEnd"/>
      <w:r w:rsidRPr="007E587A">
        <w:rPr>
          <w:rFonts w:ascii="Noto Sans" w:hAnsi="Noto Sans" w:cs="Arial"/>
          <w:sz w:val="22"/>
          <w:szCs w:val="22"/>
        </w:rPr>
        <w:t xml:space="preserve"> – 20 cm. Při souběhu kratším než 5 m lze snížit odstup až na 6 cm a při křižování až na 1 cm.</w:t>
      </w:r>
    </w:p>
    <w:p w14:paraId="17276E70" w14:textId="77777777" w:rsidR="009C16D7" w:rsidRPr="007E587A" w:rsidRDefault="009C16D7" w:rsidP="009C16D7">
      <w:pPr>
        <w:pStyle w:val="Nadpis1"/>
        <w:spacing w:before="360" w:after="360"/>
        <w:ind w:left="431" w:hanging="431"/>
        <w:rPr>
          <w:rFonts w:ascii="Noto Sans" w:hAnsi="Noto Sans"/>
        </w:rPr>
      </w:pPr>
      <w:bookmarkStart w:id="27" w:name="_Toc19866636"/>
      <w:r w:rsidRPr="007E587A">
        <w:rPr>
          <w:rFonts w:ascii="Noto Sans" w:hAnsi="Noto Sans"/>
        </w:rPr>
        <w:t>Protipožární opatření</w:t>
      </w:r>
      <w:bookmarkEnd w:id="27"/>
    </w:p>
    <w:p w14:paraId="17276E71" w14:textId="77777777" w:rsidR="009C16D7" w:rsidRPr="007E587A" w:rsidRDefault="009C16D7" w:rsidP="009C16D7">
      <w:pPr>
        <w:pStyle w:val="Zkladntext"/>
        <w:jc w:val="both"/>
        <w:rPr>
          <w:rFonts w:ascii="Noto Sans" w:hAnsi="Noto Sans"/>
        </w:rPr>
      </w:pPr>
      <w:r w:rsidRPr="007E587A">
        <w:rPr>
          <w:rFonts w:ascii="Noto Sans" w:hAnsi="Noto Sans" w:cs="Arial"/>
          <w:sz w:val="22"/>
          <w:szCs w:val="22"/>
        </w:rPr>
        <w:t xml:space="preserve">Při přechodu vedení mezi jednotlivými požárními úseky, budou prostupy opatřeny protipožárními ucpávkami. </w:t>
      </w:r>
    </w:p>
    <w:p w14:paraId="17276E72" w14:textId="77777777" w:rsidR="009C16D7" w:rsidRPr="007E587A" w:rsidRDefault="009C16D7" w:rsidP="009C16D7">
      <w:pPr>
        <w:pStyle w:val="Nadpis1"/>
        <w:spacing w:before="360" w:after="360"/>
        <w:ind w:left="431" w:hanging="431"/>
        <w:rPr>
          <w:rFonts w:ascii="Noto Sans" w:hAnsi="Noto Sans"/>
        </w:rPr>
      </w:pPr>
      <w:bookmarkStart w:id="28" w:name="_Toc19866637"/>
      <w:r w:rsidRPr="007E587A">
        <w:rPr>
          <w:rFonts w:ascii="Noto Sans" w:hAnsi="Noto Sans"/>
        </w:rPr>
        <w:t>Bezpečnost práce a životní prostředí</w:t>
      </w:r>
      <w:bookmarkEnd w:id="28"/>
    </w:p>
    <w:p w14:paraId="17276E73" w14:textId="77777777" w:rsidR="009C16D7" w:rsidRPr="007E587A" w:rsidRDefault="009C16D7" w:rsidP="009C16D7">
      <w:pPr>
        <w:pStyle w:val="Odst"/>
        <w:spacing w:line="280" w:lineRule="exact"/>
        <w:ind w:firstLine="851"/>
        <w:jc w:val="both"/>
        <w:rPr>
          <w:rFonts w:ascii="Noto Sans" w:hAnsi="Noto Sans"/>
        </w:rPr>
      </w:pPr>
      <w:r w:rsidRPr="007E587A">
        <w:rPr>
          <w:rFonts w:ascii="Noto Sans" w:hAnsi="Noto Sans"/>
        </w:rPr>
        <w:t>Při realizaci bude zvážen vliv na životní prostředí a bezpečnost práce a dokumentace je respektuje. Realizace díla bude zajištěna prostřednictvím odborně a zdravotně způsobilých a náležitě proškolených osob.</w:t>
      </w:r>
    </w:p>
    <w:p w14:paraId="17276E74" w14:textId="77777777" w:rsidR="009C16D7" w:rsidRPr="007E587A" w:rsidRDefault="009C16D7" w:rsidP="009C16D7">
      <w:pPr>
        <w:pStyle w:val="Odst"/>
        <w:spacing w:line="280" w:lineRule="exact"/>
        <w:ind w:firstLine="851"/>
        <w:jc w:val="both"/>
        <w:rPr>
          <w:rFonts w:ascii="Noto Sans" w:hAnsi="Noto Sans"/>
        </w:rPr>
      </w:pPr>
      <w:r w:rsidRPr="007E587A">
        <w:rPr>
          <w:rFonts w:ascii="Noto Sans" w:hAnsi="Noto Sans"/>
        </w:rPr>
        <w:t>Instalace zařízení a jeho používání nebude mít vliv na změnu stávajícího životního prostředí. Při provozu nevznikají žádné odpadové nebo zdraví škodlivé látky.</w:t>
      </w:r>
    </w:p>
    <w:p w14:paraId="17276E75" w14:textId="77777777" w:rsidR="009C16D7" w:rsidRPr="007E587A" w:rsidRDefault="009C16D7" w:rsidP="009C16D7">
      <w:pPr>
        <w:pStyle w:val="Nadpis1"/>
        <w:spacing w:before="360" w:after="360"/>
        <w:ind w:left="431" w:hanging="431"/>
        <w:rPr>
          <w:rFonts w:ascii="Noto Sans" w:hAnsi="Noto Sans"/>
        </w:rPr>
      </w:pPr>
      <w:bookmarkStart w:id="29" w:name="_Toc19866638"/>
      <w:r w:rsidRPr="007E587A">
        <w:rPr>
          <w:rFonts w:ascii="Noto Sans" w:hAnsi="Noto Sans"/>
        </w:rPr>
        <w:t>Provozní podmínky</w:t>
      </w:r>
      <w:bookmarkEnd w:id="29"/>
    </w:p>
    <w:p w14:paraId="17276E76" w14:textId="77777777" w:rsidR="009C16D7" w:rsidRPr="007E587A" w:rsidRDefault="009C16D7" w:rsidP="009C16D7">
      <w:pPr>
        <w:pStyle w:val="Odstavec"/>
        <w:spacing w:before="0" w:after="0" w:line="240" w:lineRule="atLeast"/>
        <w:ind w:firstLine="0"/>
        <w:rPr>
          <w:rFonts w:ascii="Noto Sans" w:hAnsi="Noto Sans"/>
        </w:rPr>
      </w:pPr>
      <w:r w:rsidRPr="007E587A">
        <w:rPr>
          <w:rFonts w:ascii="Noto Sans" w:hAnsi="Noto Sans"/>
        </w:rPr>
        <w:t xml:space="preserve">Elektroinstalační práce budou provedeny tak, aby odpovídaly platným elektrotechnickým předpisům a ČSN, a to za řízení pracovníků s kvalifikací dle vyhlášky 50/1978 Sb. </w:t>
      </w:r>
    </w:p>
    <w:p w14:paraId="17276E77" w14:textId="77777777" w:rsidR="000C7454" w:rsidRPr="007E587A" w:rsidRDefault="000C7454" w:rsidP="009C16D7">
      <w:pPr>
        <w:pStyle w:val="Odstavec"/>
        <w:spacing w:before="0" w:after="0" w:line="240" w:lineRule="atLeast"/>
        <w:ind w:firstLine="0"/>
        <w:rPr>
          <w:rFonts w:ascii="Noto Sans" w:hAnsi="Noto Sans"/>
        </w:rPr>
      </w:pPr>
      <w:r w:rsidRPr="007E587A">
        <w:rPr>
          <w:rFonts w:ascii="Noto Sans" w:hAnsi="Noto Sans"/>
        </w:rPr>
        <w:t>Instalaci a zapojení systémů provede subjekt proškolený výrobcem systému pro návrh, instalaci a servis zařízení.</w:t>
      </w:r>
    </w:p>
    <w:p w14:paraId="17276E78" w14:textId="77777777" w:rsidR="009C16D7" w:rsidRPr="007E587A" w:rsidRDefault="009C16D7" w:rsidP="009C16D7">
      <w:pPr>
        <w:pStyle w:val="Odstavec"/>
        <w:spacing w:before="0" w:after="0" w:line="240" w:lineRule="atLeast"/>
        <w:ind w:firstLine="0"/>
        <w:rPr>
          <w:rFonts w:ascii="Noto Sans" w:hAnsi="Noto Sans"/>
        </w:rPr>
      </w:pPr>
      <w:r w:rsidRPr="007E587A">
        <w:rPr>
          <w:rFonts w:ascii="Noto Sans" w:hAnsi="Noto Sans"/>
        </w:rPr>
        <w:lastRenderedPageBreak/>
        <w:t xml:space="preserve">Před uvedením do provozu bude vyhotovena výchozí revizní zpráva se zakreslením změn do projektu dle ČSN 33 1500 a ČSN 33 2000-6-61 </w:t>
      </w:r>
      <w:proofErr w:type="spellStart"/>
      <w:r w:rsidRPr="007E587A">
        <w:rPr>
          <w:rFonts w:ascii="Noto Sans" w:hAnsi="Noto Sans"/>
        </w:rPr>
        <w:t>ed</w:t>
      </w:r>
      <w:proofErr w:type="spellEnd"/>
      <w:r w:rsidRPr="007E587A">
        <w:rPr>
          <w:rFonts w:ascii="Noto Sans" w:hAnsi="Noto Sans"/>
        </w:rPr>
        <w:t>. 2. Podle požadavků ČSN 33 1500 čl. 6.4 trvale uložit revizní zprávu a úplnou technickou dokumentaci odpovídající skutečnému provedení tak, aby tyto doklady budou kdykoliv přístupny k nahlédnutí.</w:t>
      </w:r>
    </w:p>
    <w:p w14:paraId="17276E79" w14:textId="77777777" w:rsidR="009C16D7" w:rsidRPr="007E587A" w:rsidRDefault="009C16D7" w:rsidP="009C16D7">
      <w:pPr>
        <w:pStyle w:val="Odstavec"/>
        <w:spacing w:before="0" w:after="0" w:line="240" w:lineRule="atLeast"/>
        <w:ind w:firstLine="0"/>
        <w:rPr>
          <w:rFonts w:ascii="Noto Sans" w:hAnsi="Noto Sans"/>
        </w:rPr>
      </w:pPr>
      <w:r w:rsidRPr="007E587A">
        <w:rPr>
          <w:rFonts w:ascii="Noto Sans" w:hAnsi="Noto Sans"/>
        </w:rPr>
        <w:t>S dovolenou obsluhou, manipulací se zařízením a bezpečnostními předpisy, zejména ČSN 34 3100, ČSN 33 1310 musí být prokazatelně seznámeny všechny osoby, které budou v prostorách revidovaného zařízení konat jakékoliv práce, i takové, které přímo nesouvisí s elektrickým zařízením, ale které mohou při nedostatečné informovanosti poškodit elektrické zařízení a způsobit úraz či škody na majetku.</w:t>
      </w:r>
    </w:p>
    <w:p w14:paraId="17276E7A" w14:textId="77777777" w:rsidR="009C16D7" w:rsidRPr="007E587A" w:rsidRDefault="009C16D7" w:rsidP="009C16D7">
      <w:pPr>
        <w:pStyle w:val="Odstavec"/>
        <w:spacing w:before="0" w:after="0" w:line="240" w:lineRule="atLeast"/>
        <w:ind w:firstLine="0"/>
        <w:rPr>
          <w:rFonts w:ascii="Noto Sans" w:hAnsi="Noto Sans"/>
        </w:rPr>
      </w:pPr>
      <w:r w:rsidRPr="007E587A">
        <w:rPr>
          <w:rFonts w:ascii="Noto Sans" w:hAnsi="Noto Sans"/>
        </w:rPr>
        <w:t>Je nutné provádět pravidelné revize elektrických zařízení ve lhůtách stanovených vyhláškou Ministerstva vnitra o stanovení podmínek požární bezpečnosti a výkonu státního požárního dozoru (vyhláška o požární prevenci) č.246/2001 Sb. a řádu preventivní údržby organizace, případně směrnicemi výrobce a to jen osobami s odbornou kvalifikací dle vyhlášky 50/1978 Sb. v souladu s ČSN 33 1500.</w:t>
      </w:r>
    </w:p>
    <w:p w14:paraId="17276E7B" w14:textId="77777777" w:rsidR="009C16D7" w:rsidRPr="007E587A" w:rsidRDefault="009C16D7" w:rsidP="009C16D7">
      <w:pPr>
        <w:pStyle w:val="Nadpis1"/>
        <w:spacing w:before="360" w:after="360"/>
        <w:ind w:left="431" w:hanging="431"/>
        <w:rPr>
          <w:rFonts w:ascii="Noto Sans" w:hAnsi="Noto Sans"/>
        </w:rPr>
      </w:pPr>
      <w:bookmarkStart w:id="30" w:name="_Toc19866639"/>
      <w:r w:rsidRPr="007E587A">
        <w:rPr>
          <w:rFonts w:ascii="Noto Sans" w:hAnsi="Noto Sans"/>
        </w:rPr>
        <w:t>Pravidelná kontrola a údržba</w:t>
      </w:r>
      <w:bookmarkEnd w:id="30"/>
    </w:p>
    <w:p w14:paraId="17276E7C" w14:textId="77777777" w:rsidR="000C7454" w:rsidRPr="007E587A" w:rsidRDefault="009C16D7" w:rsidP="009C16D7">
      <w:pPr>
        <w:pStyle w:val="Odstavec"/>
        <w:spacing w:before="0" w:after="0" w:line="240" w:lineRule="atLeast"/>
        <w:ind w:firstLine="0"/>
        <w:rPr>
          <w:rFonts w:ascii="Noto Sans" w:hAnsi="Noto Sans"/>
        </w:rPr>
      </w:pPr>
      <w:r w:rsidRPr="007E587A">
        <w:rPr>
          <w:rFonts w:ascii="Noto Sans" w:hAnsi="Noto Sans"/>
        </w:rPr>
        <w:t>Po instalaci slaboproudých systémů je nutno provádět jejich pravidelné kontroly dle příslušné ČSN.</w:t>
      </w:r>
    </w:p>
    <w:p w14:paraId="17276E89" w14:textId="77777777" w:rsidR="009C16D7" w:rsidRPr="007E587A" w:rsidRDefault="009C16D7" w:rsidP="009C16D7">
      <w:pPr>
        <w:pStyle w:val="Nadpis1"/>
        <w:spacing w:before="360" w:after="360"/>
        <w:ind w:left="431" w:hanging="431"/>
        <w:rPr>
          <w:rFonts w:ascii="Noto Sans" w:hAnsi="Noto Sans"/>
        </w:rPr>
      </w:pPr>
      <w:bookmarkStart w:id="31" w:name="_Toc19866640"/>
      <w:r w:rsidRPr="007E587A">
        <w:rPr>
          <w:rFonts w:ascii="Noto Sans" w:hAnsi="Noto Sans"/>
        </w:rPr>
        <w:t>Servis</w:t>
      </w:r>
      <w:bookmarkEnd w:id="31"/>
    </w:p>
    <w:p w14:paraId="17276E8A" w14:textId="77777777" w:rsidR="009C16D7" w:rsidRPr="007E587A" w:rsidRDefault="009C16D7" w:rsidP="009C16D7">
      <w:pPr>
        <w:pStyle w:val="Odstavec"/>
        <w:spacing w:before="0" w:after="0" w:line="240" w:lineRule="atLeast"/>
        <w:ind w:firstLine="0"/>
        <w:rPr>
          <w:rFonts w:ascii="Noto Sans" w:hAnsi="Noto Sans"/>
        </w:rPr>
      </w:pPr>
      <w:r w:rsidRPr="007E587A">
        <w:rPr>
          <w:rFonts w:ascii="Noto Sans" w:hAnsi="Noto Sans"/>
        </w:rPr>
        <w:t>Pravidelné revize, údržbu, záruční a pozáruční servis zajišťuje odborná firma, která má pro tuto činnost osoby vyškolené výrobcem s potřebným materiálem a nářadím. Mimozáruční a pozáruční servis je poskytován na základě uzavření servisní smlouvy na konkrétní objekt. Pravidelnou revizi je nutno provádět dle servisní smlouvy.</w:t>
      </w:r>
    </w:p>
    <w:p w14:paraId="17276E8B" w14:textId="77777777" w:rsidR="009C16D7" w:rsidRPr="007E587A" w:rsidRDefault="009C16D7" w:rsidP="009C16D7">
      <w:pPr>
        <w:pStyle w:val="Nadpis1"/>
        <w:spacing w:before="360" w:after="360"/>
        <w:ind w:left="431" w:hanging="431"/>
        <w:rPr>
          <w:rFonts w:ascii="Noto Sans" w:hAnsi="Noto Sans"/>
        </w:rPr>
      </w:pPr>
      <w:bookmarkStart w:id="32" w:name="_Toc19866641"/>
      <w:r w:rsidRPr="007E587A">
        <w:rPr>
          <w:rFonts w:ascii="Noto Sans" w:hAnsi="Noto Sans"/>
        </w:rPr>
        <w:t>Závěr</w:t>
      </w:r>
      <w:bookmarkEnd w:id="32"/>
    </w:p>
    <w:p w14:paraId="17276E8C" w14:textId="77777777" w:rsidR="009C16D7" w:rsidRPr="007E587A" w:rsidRDefault="009C16D7" w:rsidP="009C16D7">
      <w:pPr>
        <w:pStyle w:val="Odstavec"/>
        <w:spacing w:before="0" w:after="0"/>
        <w:ind w:firstLine="0"/>
        <w:rPr>
          <w:rFonts w:ascii="Noto Sans" w:hAnsi="Noto Sans"/>
        </w:rPr>
      </w:pPr>
      <w:r w:rsidRPr="007E587A">
        <w:rPr>
          <w:rFonts w:ascii="Noto Sans" w:hAnsi="Noto Sans"/>
        </w:rPr>
        <w:t>Technická zpráva je vypracována v rozsahu pro provedení stavby. Řádně udržované a obsluhované zařízení, provedené dle příslušných norem ČSN, není za normálního provozu zdrojem výbuchu ani požáru.</w:t>
      </w:r>
    </w:p>
    <w:p w14:paraId="17276E8D" w14:textId="77777777" w:rsidR="009C16D7" w:rsidRPr="007E587A" w:rsidRDefault="009C16D7" w:rsidP="009C16D7">
      <w:pPr>
        <w:pStyle w:val="Odstavec"/>
        <w:spacing w:before="0" w:after="0"/>
        <w:ind w:firstLine="0"/>
        <w:rPr>
          <w:rFonts w:ascii="Noto Sans" w:hAnsi="Noto Sans"/>
        </w:rPr>
      </w:pPr>
    </w:p>
    <w:p w14:paraId="17276E8E" w14:textId="77777777" w:rsidR="00500F94" w:rsidRPr="007E587A" w:rsidRDefault="00500F94">
      <w:pPr>
        <w:rPr>
          <w:rFonts w:ascii="Noto Sans" w:hAnsi="Noto Sans"/>
        </w:rPr>
      </w:pPr>
    </w:p>
    <w:sectPr w:rsidR="00500F94" w:rsidRPr="007E587A" w:rsidSect="00937926">
      <w:headerReference w:type="default" r:id="rId8"/>
      <w:footerReference w:type="default" r:id="rId9"/>
      <w:pgSz w:w="11906" w:h="16838"/>
      <w:pgMar w:top="1420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02513" w14:textId="77777777" w:rsidR="00566F5F" w:rsidRDefault="00566F5F" w:rsidP="009C16D7">
      <w:r>
        <w:separator/>
      </w:r>
    </w:p>
  </w:endnote>
  <w:endnote w:type="continuationSeparator" w:id="0">
    <w:p w14:paraId="5CD554E5" w14:textId="77777777" w:rsidR="00566F5F" w:rsidRDefault="00566F5F" w:rsidP="009C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EE"/>
    <w:family w:val="swiss"/>
    <w:pitch w:val="variable"/>
    <w:sig w:usb0="E00002FF" w:usb1="400078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76E9B" w14:textId="15052192" w:rsidR="00937926" w:rsidRPr="008250E5" w:rsidRDefault="00937926">
    <w:pPr>
      <w:pStyle w:val="Zpat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ind w:right="-2"/>
      <w:rPr>
        <w:rStyle w:val="slostrnky"/>
        <w:rFonts w:ascii="Noto Sans" w:hAnsi="Noto Sans" w:cs="Arial"/>
        <w:sz w:val="16"/>
      </w:rPr>
    </w:pPr>
    <w:r w:rsidRPr="008250E5">
      <w:rPr>
        <w:rFonts w:ascii="Noto Sans" w:hAnsi="Noto Sans" w:cs="Arial"/>
        <w:b/>
        <w:sz w:val="22"/>
      </w:rPr>
      <w:t xml:space="preserve">Technická zpráva </w:t>
    </w:r>
    <w:r w:rsidR="009C3AC8">
      <w:rPr>
        <w:rFonts w:ascii="Noto Sans" w:hAnsi="Noto Sans" w:cs="Arial"/>
        <w:b/>
        <w:sz w:val="22"/>
      </w:rPr>
      <w:t>SLP</w:t>
    </w:r>
    <w:r w:rsidRPr="008250E5">
      <w:rPr>
        <w:rFonts w:ascii="Noto Sans" w:eastAsia="Arial" w:hAnsi="Noto Sans" w:cs="Arial"/>
        <w:sz w:val="16"/>
      </w:rPr>
      <w:t xml:space="preserve">                                                                                              </w:t>
    </w:r>
    <w:r w:rsidRPr="008250E5">
      <w:rPr>
        <w:rFonts w:ascii="Noto Sans" w:hAnsi="Noto Sans" w:cs="Arial"/>
        <w:sz w:val="16"/>
      </w:rPr>
      <w:tab/>
      <w:t xml:space="preserve">počet listů: </w:t>
    </w:r>
    <w:r w:rsidRPr="008250E5">
      <w:rPr>
        <w:rStyle w:val="slostrnky"/>
        <w:rFonts w:ascii="Noto Sans" w:hAnsi="Noto Sans" w:cs="Arial"/>
        <w:b/>
        <w:sz w:val="16"/>
      </w:rPr>
      <w:fldChar w:fldCharType="begin"/>
    </w:r>
    <w:r w:rsidRPr="008250E5">
      <w:rPr>
        <w:rStyle w:val="slostrnky"/>
        <w:rFonts w:ascii="Noto Sans" w:hAnsi="Noto Sans" w:cs="Arial"/>
        <w:b/>
        <w:sz w:val="16"/>
      </w:rPr>
      <w:instrText xml:space="preserve"> NUMPAGES \* ARABIC </w:instrText>
    </w:r>
    <w:r w:rsidRPr="008250E5">
      <w:rPr>
        <w:rStyle w:val="slostrnky"/>
        <w:rFonts w:ascii="Noto Sans" w:hAnsi="Noto Sans" w:cs="Arial"/>
        <w:b/>
        <w:sz w:val="16"/>
      </w:rPr>
      <w:fldChar w:fldCharType="separate"/>
    </w:r>
    <w:r w:rsidR="009C3AC8">
      <w:rPr>
        <w:rStyle w:val="slostrnky"/>
        <w:rFonts w:ascii="Noto Sans" w:hAnsi="Noto Sans" w:cs="Arial"/>
        <w:b/>
        <w:noProof/>
        <w:sz w:val="16"/>
      </w:rPr>
      <w:t>11</w:t>
    </w:r>
    <w:r w:rsidRPr="008250E5">
      <w:rPr>
        <w:rStyle w:val="slostrnky"/>
        <w:rFonts w:ascii="Noto Sans" w:hAnsi="Noto Sans" w:cs="Arial"/>
        <w:b/>
        <w:sz w:val="16"/>
      </w:rPr>
      <w:fldChar w:fldCharType="end"/>
    </w:r>
    <w:r w:rsidRPr="008250E5">
      <w:rPr>
        <w:rStyle w:val="slostrnky"/>
        <w:rFonts w:ascii="Noto Sans" w:hAnsi="Noto Sans" w:cs="Arial"/>
        <w:sz w:val="16"/>
      </w:rPr>
      <w:t xml:space="preserve">  list č.:</w:t>
    </w:r>
    <w:r w:rsidRPr="008250E5">
      <w:rPr>
        <w:rStyle w:val="slostrnky"/>
        <w:rFonts w:ascii="Noto Sans" w:hAnsi="Noto Sans" w:cs="Arial"/>
        <w:b/>
        <w:sz w:val="16"/>
      </w:rPr>
      <w:fldChar w:fldCharType="begin"/>
    </w:r>
    <w:r w:rsidRPr="008250E5">
      <w:rPr>
        <w:rStyle w:val="slostrnky"/>
        <w:rFonts w:ascii="Noto Sans" w:hAnsi="Noto Sans" w:cs="Arial"/>
        <w:b/>
        <w:sz w:val="16"/>
      </w:rPr>
      <w:instrText xml:space="preserve"> PAGE </w:instrText>
    </w:r>
    <w:r w:rsidRPr="008250E5">
      <w:rPr>
        <w:rStyle w:val="slostrnky"/>
        <w:rFonts w:ascii="Noto Sans" w:hAnsi="Noto Sans" w:cs="Arial"/>
        <w:b/>
        <w:sz w:val="16"/>
      </w:rPr>
      <w:fldChar w:fldCharType="separate"/>
    </w:r>
    <w:r w:rsidR="009C3AC8">
      <w:rPr>
        <w:rStyle w:val="slostrnky"/>
        <w:rFonts w:ascii="Noto Sans" w:hAnsi="Noto Sans" w:cs="Arial"/>
        <w:b/>
        <w:noProof/>
        <w:sz w:val="16"/>
      </w:rPr>
      <w:t>4</w:t>
    </w:r>
    <w:r w:rsidRPr="008250E5">
      <w:rPr>
        <w:rStyle w:val="slostrnky"/>
        <w:rFonts w:ascii="Noto Sans" w:hAnsi="Noto Sans" w:cs="Arial"/>
        <w:b/>
        <w:sz w:val="16"/>
      </w:rPr>
      <w:fldChar w:fldCharType="end"/>
    </w:r>
  </w:p>
  <w:p w14:paraId="17276E9C" w14:textId="77777777" w:rsidR="00937926" w:rsidRDefault="00937926">
    <w:pPr>
      <w:pStyle w:val="Zpat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ind w:right="-2"/>
    </w:pPr>
    <w:r>
      <w:rPr>
        <w:rStyle w:val="slostrnky"/>
        <w:rFonts w:ascii="Arial" w:hAnsi="Arial" w:cs="Arial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98521" w14:textId="77777777" w:rsidR="00566F5F" w:rsidRDefault="00566F5F" w:rsidP="009C16D7">
      <w:r>
        <w:separator/>
      </w:r>
    </w:p>
  </w:footnote>
  <w:footnote w:type="continuationSeparator" w:id="0">
    <w:p w14:paraId="1D306481" w14:textId="77777777" w:rsidR="00566F5F" w:rsidRDefault="00566F5F" w:rsidP="009C1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F53A5" w14:textId="77777777" w:rsidR="009C3AC8" w:rsidRDefault="009C3AC8" w:rsidP="00937926">
    <w:pPr>
      <w:pStyle w:val="Zhlav"/>
      <w:rPr>
        <w:rFonts w:asciiTheme="minorHAnsi" w:hAnsiTheme="minorHAnsi" w:cstheme="minorHAnsi"/>
        <w:sz w:val="22"/>
      </w:rPr>
    </w:pPr>
    <w:r w:rsidRPr="009C3AC8">
      <w:rPr>
        <w:rFonts w:asciiTheme="minorHAnsi" w:hAnsiTheme="minorHAnsi" w:cstheme="minorHAnsi"/>
        <w:sz w:val="22"/>
      </w:rPr>
      <w:t xml:space="preserve">Stavební úpravy budovy L pro zřízení CDZ </w:t>
    </w:r>
  </w:p>
  <w:p w14:paraId="17276E9A" w14:textId="7FA4D87F" w:rsidR="00937926" w:rsidRPr="00A32012" w:rsidRDefault="009C3AC8" w:rsidP="00937926">
    <w:pPr>
      <w:pStyle w:val="Zhlav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22"/>
      </w:rPr>
      <w:t>SLP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</w:abstractNum>
  <w:abstractNum w:abstractNumId="2" w15:restartNumberingAfterBreak="0">
    <w:nsid w:val="0E157839"/>
    <w:multiLevelType w:val="hybridMultilevel"/>
    <w:tmpl w:val="0FDA7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73AE5"/>
    <w:multiLevelType w:val="hybridMultilevel"/>
    <w:tmpl w:val="31D65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A4581"/>
    <w:multiLevelType w:val="hybridMultilevel"/>
    <w:tmpl w:val="4544A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FB5E46"/>
    <w:multiLevelType w:val="multilevel"/>
    <w:tmpl w:val="02142AD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  <w:sz w:val="2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6" w15:restartNumberingAfterBreak="0">
    <w:nsid w:val="4A9503A5"/>
    <w:multiLevelType w:val="multilevel"/>
    <w:tmpl w:val="F70ACE2C"/>
    <w:lvl w:ilvl="0">
      <w:numFmt w:val="bullet"/>
      <w:lvlText w:val="•"/>
      <w:lvlJc w:val="left"/>
      <w:pPr>
        <w:ind w:left="1429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9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9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9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9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9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9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9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9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51555DC7"/>
    <w:multiLevelType w:val="hybridMultilevel"/>
    <w:tmpl w:val="A808B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F1094"/>
    <w:multiLevelType w:val="multilevel"/>
    <w:tmpl w:val="5B6259C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0"/>
  </w:num>
  <w:num w:numId="10">
    <w:abstractNumId w:val="2"/>
  </w:num>
  <w:num w:numId="11">
    <w:abstractNumId w:val="7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7AC"/>
    <w:rsid w:val="00001533"/>
    <w:rsid w:val="000C7454"/>
    <w:rsid w:val="00273A78"/>
    <w:rsid w:val="00325BBF"/>
    <w:rsid w:val="003562CA"/>
    <w:rsid w:val="00390CCA"/>
    <w:rsid w:val="00395385"/>
    <w:rsid w:val="00400DB1"/>
    <w:rsid w:val="00492670"/>
    <w:rsid w:val="004D4B7A"/>
    <w:rsid w:val="004E0269"/>
    <w:rsid w:val="00500F94"/>
    <w:rsid w:val="00552132"/>
    <w:rsid w:val="00566F5F"/>
    <w:rsid w:val="005C5945"/>
    <w:rsid w:val="005C7ED1"/>
    <w:rsid w:val="005D2346"/>
    <w:rsid w:val="005F2D77"/>
    <w:rsid w:val="00601D9C"/>
    <w:rsid w:val="00605B98"/>
    <w:rsid w:val="00650253"/>
    <w:rsid w:val="00665305"/>
    <w:rsid w:val="006701F5"/>
    <w:rsid w:val="0070264B"/>
    <w:rsid w:val="00730321"/>
    <w:rsid w:val="007537AC"/>
    <w:rsid w:val="007E112A"/>
    <w:rsid w:val="007E587A"/>
    <w:rsid w:val="007F29E6"/>
    <w:rsid w:val="007F5B6F"/>
    <w:rsid w:val="008250E5"/>
    <w:rsid w:val="00937926"/>
    <w:rsid w:val="009B1EA8"/>
    <w:rsid w:val="009C16D7"/>
    <w:rsid w:val="009C3AC8"/>
    <w:rsid w:val="00A34184"/>
    <w:rsid w:val="00A751CF"/>
    <w:rsid w:val="00BB1FC4"/>
    <w:rsid w:val="00C07A50"/>
    <w:rsid w:val="00CE4519"/>
    <w:rsid w:val="00DE6F11"/>
    <w:rsid w:val="00E07284"/>
    <w:rsid w:val="00E4693C"/>
    <w:rsid w:val="00E52C1C"/>
    <w:rsid w:val="00F0126F"/>
    <w:rsid w:val="00F3248D"/>
    <w:rsid w:val="00FA59E8"/>
    <w:rsid w:val="00FE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276DD9"/>
  <w15:chartTrackingRefBased/>
  <w15:docId w15:val="{822B41B0-B35A-4893-9A16-87AA18E6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C16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9C16D7"/>
    <w:pPr>
      <w:keepNext/>
      <w:numPr>
        <w:numId w:val="1"/>
      </w:numPr>
      <w:outlineLvl w:val="0"/>
    </w:pPr>
    <w:rPr>
      <w:rFonts w:ascii="Arial" w:hAnsi="Arial" w:cs="Arial"/>
      <w:b/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9C16D7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9C16D7"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Arial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9C16D7"/>
    <w:pPr>
      <w:keepNext/>
      <w:widowControl w:val="0"/>
      <w:numPr>
        <w:ilvl w:val="3"/>
        <w:numId w:val="1"/>
      </w:numPr>
      <w:spacing w:before="120" w:after="120"/>
      <w:outlineLvl w:val="3"/>
    </w:pPr>
    <w:rPr>
      <w:rFonts w:ascii="Arial" w:hAnsi="Arial" w:cs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C16D7"/>
    <w:rPr>
      <w:rFonts w:ascii="Arial" w:eastAsia="Times New Roman" w:hAnsi="Arial" w:cs="Arial"/>
      <w:b/>
      <w:sz w:val="28"/>
      <w:szCs w:val="20"/>
      <w:u w:val="single"/>
      <w:lang w:eastAsia="zh-CN"/>
    </w:rPr>
  </w:style>
  <w:style w:type="character" w:customStyle="1" w:styleId="Nadpis2Char">
    <w:name w:val="Nadpis 2 Char"/>
    <w:basedOn w:val="Standardnpsmoodstavce"/>
    <w:link w:val="Nadpis2"/>
    <w:rsid w:val="009C16D7"/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Nadpis3Char">
    <w:name w:val="Nadpis 3 Char"/>
    <w:basedOn w:val="Standardnpsmoodstavce"/>
    <w:link w:val="Nadpis3"/>
    <w:rsid w:val="009C16D7"/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Nadpis4Char">
    <w:name w:val="Nadpis 4 Char"/>
    <w:basedOn w:val="Standardnpsmoodstavce"/>
    <w:link w:val="Nadpis4"/>
    <w:rsid w:val="009C16D7"/>
    <w:rPr>
      <w:rFonts w:ascii="Arial" w:eastAsia="Times New Roman" w:hAnsi="Arial" w:cs="Arial"/>
      <w:b/>
      <w:sz w:val="24"/>
      <w:szCs w:val="20"/>
      <w:lang w:eastAsia="zh-CN"/>
    </w:rPr>
  </w:style>
  <w:style w:type="character" w:styleId="slostrnky">
    <w:name w:val="page number"/>
    <w:basedOn w:val="Standardnpsmoodstavce"/>
    <w:rsid w:val="009C16D7"/>
  </w:style>
  <w:style w:type="paragraph" w:styleId="Zkladntext">
    <w:name w:val="Body Text"/>
    <w:basedOn w:val="Normln"/>
    <w:link w:val="ZkladntextChar"/>
    <w:rsid w:val="009C16D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C16D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hlav">
    <w:name w:val="header"/>
    <w:basedOn w:val="Normln"/>
    <w:link w:val="ZhlavChar"/>
    <w:rsid w:val="009C16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C16D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pat">
    <w:name w:val="footer"/>
    <w:basedOn w:val="Normln"/>
    <w:link w:val="ZpatChar"/>
    <w:rsid w:val="009C16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C16D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Zkladntext21">
    <w:name w:val="Základní text 21"/>
    <w:basedOn w:val="Normln"/>
    <w:rsid w:val="009C16D7"/>
    <w:pPr>
      <w:jc w:val="both"/>
    </w:pPr>
    <w:rPr>
      <w:rFonts w:ascii="Arial" w:hAnsi="Arial" w:cs="Arial"/>
    </w:rPr>
  </w:style>
  <w:style w:type="paragraph" w:customStyle="1" w:styleId="Odstavec">
    <w:name w:val="Odstavec"/>
    <w:rsid w:val="009C16D7"/>
    <w:pPr>
      <w:tabs>
        <w:tab w:val="left" w:pos="794"/>
      </w:tabs>
      <w:suppressAutoHyphens/>
      <w:spacing w:before="120" w:after="120" w:line="240" w:lineRule="auto"/>
      <w:ind w:firstLine="851"/>
      <w:jc w:val="both"/>
    </w:pPr>
    <w:rPr>
      <w:rFonts w:ascii="Arial" w:eastAsia="Times New Roman" w:hAnsi="Arial" w:cs="Arial"/>
      <w:szCs w:val="20"/>
      <w:lang w:eastAsia="zh-CN"/>
    </w:rPr>
  </w:style>
  <w:style w:type="paragraph" w:styleId="Obsah2">
    <w:name w:val="toc 2"/>
    <w:basedOn w:val="Normln"/>
    <w:next w:val="Normln"/>
    <w:uiPriority w:val="39"/>
    <w:rsid w:val="009C16D7"/>
    <w:pPr>
      <w:tabs>
        <w:tab w:val="left" w:pos="1134"/>
        <w:tab w:val="right" w:pos="9060"/>
      </w:tabs>
    </w:pPr>
    <w:rPr>
      <w:rFonts w:ascii="Arial" w:hAnsi="Arial" w:cs="Arial"/>
      <w:smallCaps/>
      <w:sz w:val="24"/>
      <w:lang w:eastAsia="cs-CZ"/>
    </w:rPr>
  </w:style>
  <w:style w:type="paragraph" w:styleId="Obsah1">
    <w:name w:val="toc 1"/>
    <w:basedOn w:val="Normln"/>
    <w:next w:val="Normln"/>
    <w:uiPriority w:val="39"/>
    <w:rsid w:val="009C16D7"/>
    <w:pPr>
      <w:tabs>
        <w:tab w:val="left" w:pos="851"/>
        <w:tab w:val="right" w:pos="9060"/>
      </w:tabs>
    </w:pPr>
    <w:rPr>
      <w:rFonts w:ascii="Arial" w:hAnsi="Arial" w:cs="Arial"/>
      <w:b/>
      <w:smallCaps/>
      <w:sz w:val="28"/>
      <w:lang w:eastAsia="cs-CZ"/>
    </w:rPr>
  </w:style>
  <w:style w:type="paragraph" w:customStyle="1" w:styleId="Normlnodsazen1">
    <w:name w:val="Normální odsazený1"/>
    <w:rsid w:val="009C16D7"/>
    <w:pPr>
      <w:suppressAutoHyphens/>
      <w:spacing w:before="120"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Odst">
    <w:name w:val="Odst"/>
    <w:basedOn w:val="Normln"/>
    <w:rsid w:val="009C16D7"/>
    <w:pPr>
      <w:ind w:firstLine="709"/>
    </w:pPr>
    <w:rPr>
      <w:rFonts w:ascii="Arial" w:hAnsi="Arial" w:cs="Arial"/>
      <w:sz w:val="22"/>
    </w:rPr>
  </w:style>
  <w:style w:type="paragraph" w:customStyle="1" w:styleId="Bodytext1">
    <w:name w:val="Body text1"/>
    <w:basedOn w:val="Normln"/>
    <w:rsid w:val="009C16D7"/>
    <w:pPr>
      <w:shd w:val="clear" w:color="auto" w:fill="FFFFFF"/>
      <w:spacing w:before="180" w:line="302" w:lineRule="exact"/>
      <w:jc w:val="both"/>
    </w:pPr>
    <w:rPr>
      <w:rFonts w:ascii="Calibri" w:hAnsi="Calibri" w:cs="Calibri"/>
      <w:sz w:val="24"/>
      <w:szCs w:val="24"/>
      <w:lang w:val="x-none"/>
    </w:rPr>
  </w:style>
  <w:style w:type="paragraph" w:customStyle="1" w:styleId="Zkladntext22">
    <w:name w:val="Základní text 22"/>
    <w:basedOn w:val="Normln"/>
    <w:rsid w:val="009C16D7"/>
    <w:pPr>
      <w:jc w:val="both"/>
    </w:pPr>
    <w:rPr>
      <w:rFonts w:ascii="Arial" w:hAnsi="Arial"/>
    </w:rPr>
  </w:style>
  <w:style w:type="paragraph" w:styleId="Bezmezer">
    <w:name w:val="No Spacing"/>
    <w:uiPriority w:val="1"/>
    <w:qFormat/>
    <w:rsid w:val="009C16D7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2"/>
      <w:sz w:val="24"/>
      <w:szCs w:val="24"/>
      <w:lang w:eastAsia="ar-SA"/>
    </w:rPr>
  </w:style>
  <w:style w:type="paragraph" w:customStyle="1" w:styleId="Standard">
    <w:name w:val="Standard"/>
    <w:rsid w:val="009C16D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9C16D7"/>
    <w:pPr>
      <w:suppressAutoHyphens w:val="0"/>
      <w:autoSpaceDN w:val="0"/>
      <w:spacing w:before="100" w:after="119"/>
    </w:pPr>
    <w:rPr>
      <w:sz w:val="24"/>
      <w:szCs w:val="24"/>
      <w:lang w:eastAsia="cs-CZ"/>
    </w:rPr>
  </w:style>
  <w:style w:type="character" w:customStyle="1" w:styleId="ProsttextChar">
    <w:name w:val="Prostý text Char"/>
    <w:link w:val="Prosttext"/>
    <w:qFormat/>
    <w:rsid w:val="000C7454"/>
    <w:rPr>
      <w:rFonts w:ascii="Courier New" w:hAnsi="Courier New"/>
    </w:rPr>
  </w:style>
  <w:style w:type="paragraph" w:styleId="Prosttext">
    <w:name w:val="Plain Text"/>
    <w:basedOn w:val="Normln"/>
    <w:link w:val="ProsttextChar"/>
    <w:qFormat/>
    <w:rsid w:val="000C7454"/>
    <w:pPr>
      <w:suppressAutoHyphens w:val="0"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ProsttextChar1">
    <w:name w:val="Prostý text Char1"/>
    <w:basedOn w:val="Standardnpsmoodstavce"/>
    <w:uiPriority w:val="99"/>
    <w:semiHidden/>
    <w:rsid w:val="000C7454"/>
    <w:rPr>
      <w:rFonts w:ascii="Consolas" w:eastAsia="Times New Roman" w:hAnsi="Consolas" w:cs="Times New Roman"/>
      <w:sz w:val="21"/>
      <w:szCs w:val="21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6F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F11"/>
    <w:rPr>
      <w:rFonts w:ascii="Segoe UI" w:eastAsia="Times New Roman" w:hAnsi="Segoe UI" w:cs="Segoe UI"/>
      <w:sz w:val="18"/>
      <w:szCs w:val="18"/>
      <w:lang w:eastAsia="zh-CN"/>
    </w:rPr>
  </w:style>
  <w:style w:type="paragraph" w:styleId="Odstavecseseznamem">
    <w:name w:val="List Paragraph"/>
    <w:basedOn w:val="Normln"/>
    <w:uiPriority w:val="34"/>
    <w:qFormat/>
    <w:rsid w:val="00825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9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3460</Words>
  <Characters>20414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Přikryl</dc:creator>
  <cp:keywords/>
  <dc:description/>
  <cp:lastModifiedBy>Petr Přikryl</cp:lastModifiedBy>
  <cp:revision>4</cp:revision>
  <cp:lastPrinted>2019-09-26T18:46:00Z</cp:lastPrinted>
  <dcterms:created xsi:type="dcterms:W3CDTF">2019-09-24T19:05:00Z</dcterms:created>
  <dcterms:modified xsi:type="dcterms:W3CDTF">2019-09-26T18:46:00Z</dcterms:modified>
</cp:coreProperties>
</file>